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FF256" w14:textId="77777777" w:rsidR="00150F9D" w:rsidRPr="00E06A39" w:rsidRDefault="00CD3325">
      <w:pPr>
        <w:rPr>
          <w:b/>
          <w:color w:val="C00000"/>
          <w:sz w:val="32"/>
        </w:rPr>
      </w:pPr>
      <w:bookmarkStart w:id="0" w:name="_GoBack"/>
      <w:bookmarkEnd w:id="0"/>
      <w:r w:rsidRPr="00E06A39">
        <w:rPr>
          <w:b/>
          <w:color w:val="C00000"/>
          <w:sz w:val="32"/>
        </w:rPr>
        <w:t>Area-based approach</w:t>
      </w:r>
      <w:r w:rsidR="00741624" w:rsidRPr="00E06A39">
        <w:rPr>
          <w:b/>
          <w:color w:val="C00000"/>
          <w:sz w:val="32"/>
        </w:rPr>
        <w:t>es</w:t>
      </w:r>
      <w:r w:rsidR="00E06A39" w:rsidRPr="00E06A39">
        <w:rPr>
          <w:b/>
          <w:color w:val="C00000"/>
          <w:sz w:val="32"/>
        </w:rPr>
        <w:t>: what does this mean in practice?</w:t>
      </w:r>
    </w:p>
    <w:p w14:paraId="61C0C1AE" w14:textId="77777777" w:rsidR="00CD3325" w:rsidRDefault="003A1A2C" w:rsidP="00805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3A1A2C">
        <w:rPr>
          <w:b/>
        </w:rPr>
        <w:t>Area based approach:</w:t>
      </w:r>
      <w:r>
        <w:t xml:space="preserve"> </w:t>
      </w:r>
      <w:r w:rsidR="00741624">
        <w:t>An approach that defines an area, rather than a sector or target group, as the main entry point. All stakeholders, services and needs are mapped and assessed, and relevant actors mobilized and coordinated</w:t>
      </w:r>
      <w:r w:rsidR="00897E7E">
        <w:t xml:space="preserve"> with.</w:t>
      </w:r>
      <w:r w:rsidR="00741624">
        <w:t xml:space="preserve"> (IRC)</w:t>
      </w:r>
    </w:p>
    <w:p w14:paraId="3AD31464" w14:textId="77777777" w:rsidR="00741624" w:rsidRPr="00E06A39" w:rsidRDefault="00741624" w:rsidP="00E06A39">
      <w:pPr>
        <w:shd w:val="clear" w:color="auto" w:fill="BFBFBF" w:themeFill="background1" w:themeFillShade="BF"/>
        <w:rPr>
          <w:b/>
        </w:rPr>
      </w:pPr>
      <w:r w:rsidRPr="00E06A39">
        <w:rPr>
          <w:b/>
        </w:rPr>
        <w:t>Principles to inform area-based approaches</w:t>
      </w:r>
    </w:p>
    <w:p w14:paraId="4EC2148C" w14:textId="77777777" w:rsidR="008F1209" w:rsidRPr="008F1209" w:rsidRDefault="00741624" w:rsidP="00741624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>Focus on location</w:t>
      </w:r>
      <w:r w:rsidR="00E42284">
        <w:rPr>
          <w:b/>
        </w:rPr>
        <w:t>:</w:t>
      </w:r>
      <w:r w:rsidR="00966E00">
        <w:rPr>
          <w:b/>
        </w:rPr>
        <w:t xml:space="preserve"> </w:t>
      </w:r>
      <w:r w:rsidR="00DC7D57">
        <w:t xml:space="preserve">area based planning uses an area/geographical location as the main entry point. </w:t>
      </w:r>
      <w:r w:rsidR="008F1209">
        <w:t>The ‘area in which an area-based approach is implemented can be determined based upon a number of factors:</w:t>
      </w:r>
    </w:p>
    <w:p w14:paraId="069B1EFF" w14:textId="77777777" w:rsidR="008F1209" w:rsidRPr="008F1209" w:rsidRDefault="008F1209" w:rsidP="008F1209">
      <w:pPr>
        <w:pStyle w:val="ListParagraph"/>
        <w:numPr>
          <w:ilvl w:val="1"/>
          <w:numId w:val="1"/>
        </w:numPr>
        <w:rPr>
          <w:b/>
        </w:rPr>
      </w:pPr>
      <w:r>
        <w:t>The mix of populations within this area (displacement status and other diversity factors)</w:t>
      </w:r>
    </w:p>
    <w:p w14:paraId="0800D1D7" w14:textId="77777777" w:rsidR="008F1209" w:rsidRPr="008F1209" w:rsidRDefault="008F1209" w:rsidP="008F1209">
      <w:pPr>
        <w:pStyle w:val="ListParagraph"/>
        <w:numPr>
          <w:ilvl w:val="1"/>
          <w:numId w:val="1"/>
        </w:numPr>
        <w:rPr>
          <w:b/>
        </w:rPr>
      </w:pPr>
      <w:r>
        <w:t>Level of vulnerability within the displacement affected communities (DACs) as a whole</w:t>
      </w:r>
    </w:p>
    <w:p w14:paraId="227ED73C" w14:textId="77777777" w:rsidR="008F1209" w:rsidRPr="008F1209" w:rsidRDefault="008F1209" w:rsidP="008F1209">
      <w:pPr>
        <w:pStyle w:val="ListParagraph"/>
        <w:numPr>
          <w:ilvl w:val="1"/>
          <w:numId w:val="1"/>
        </w:numPr>
        <w:rPr>
          <w:b/>
        </w:rPr>
      </w:pPr>
      <w:r>
        <w:t>Existence of displacement-specific vulnerabilities</w:t>
      </w:r>
    </w:p>
    <w:p w14:paraId="7713E020" w14:textId="77777777" w:rsidR="008F1209" w:rsidRPr="008F1209" w:rsidRDefault="008F1209" w:rsidP="008F1209">
      <w:pPr>
        <w:pStyle w:val="ListParagraph"/>
        <w:numPr>
          <w:ilvl w:val="1"/>
          <w:numId w:val="1"/>
        </w:numPr>
        <w:rPr>
          <w:b/>
        </w:rPr>
      </w:pPr>
      <w:r>
        <w:t>Existence of, or potential for, locally-owned area based planning</w:t>
      </w:r>
    </w:p>
    <w:p w14:paraId="508A28D4" w14:textId="77777777" w:rsidR="00741624" w:rsidRPr="005B77EB" w:rsidRDefault="005B77EB" w:rsidP="005B77EB">
      <w:pPr>
        <w:pStyle w:val="ListParagraph"/>
        <w:numPr>
          <w:ilvl w:val="1"/>
          <w:numId w:val="1"/>
        </w:numPr>
        <w:rPr>
          <w:b/>
        </w:rPr>
      </w:pPr>
      <w:r>
        <w:t>E</w:t>
      </w:r>
      <w:r w:rsidR="00966E00">
        <w:t>xisting government administrative area or physical features of the urban environment, which in turn can foster a sense of social or community identity</w:t>
      </w:r>
    </w:p>
    <w:p w14:paraId="5F4D3AEF" w14:textId="77777777" w:rsidR="005B77EB" w:rsidRPr="005B77EB" w:rsidRDefault="005B77EB" w:rsidP="005B77EB">
      <w:pPr>
        <w:pStyle w:val="ListParagraph"/>
        <w:numPr>
          <w:ilvl w:val="0"/>
          <w:numId w:val="1"/>
        </w:numPr>
        <w:rPr>
          <w:b/>
        </w:rPr>
      </w:pPr>
      <w:r>
        <w:t>In practice this entails:</w:t>
      </w:r>
    </w:p>
    <w:p w14:paraId="30DACE93" w14:textId="77777777" w:rsidR="006C18BB" w:rsidRPr="00024F3F" w:rsidRDefault="005B77EB" w:rsidP="006C18BB">
      <w:pPr>
        <w:pStyle w:val="ListParagraph"/>
        <w:numPr>
          <w:ilvl w:val="1"/>
          <w:numId w:val="1"/>
        </w:numPr>
        <w:rPr>
          <w:b/>
        </w:rPr>
      </w:pPr>
      <w:r>
        <w:rPr>
          <w:i/>
        </w:rPr>
        <w:t>A collective effort among diverse actors in i</w:t>
      </w:r>
      <w:r w:rsidR="006C18BB" w:rsidRPr="00024F3F">
        <w:rPr>
          <w:i/>
        </w:rPr>
        <w:t>dentifying the right location</w:t>
      </w:r>
      <w:r>
        <w:rPr>
          <w:i/>
        </w:rPr>
        <w:t>/area</w:t>
      </w:r>
      <w:r w:rsidR="006C18BB" w:rsidRPr="00024F3F">
        <w:rPr>
          <w:i/>
        </w:rPr>
        <w:t xml:space="preserve"> </w:t>
      </w:r>
      <w:r>
        <w:rPr>
          <w:i/>
        </w:rPr>
        <w:t>with the leadership of</w:t>
      </w:r>
      <w:r w:rsidR="006C18BB" w:rsidRPr="00024F3F">
        <w:rPr>
          <w:i/>
        </w:rPr>
        <w:t xml:space="preserve"> government authorities,</w:t>
      </w:r>
      <w:r w:rsidR="006C18BB">
        <w:t xml:space="preserve"> based on the outcomes of multi-agency/multi-sector assessments to identify levels of need or vulnerabilities of displacement-affected populations</w:t>
      </w:r>
    </w:p>
    <w:p w14:paraId="55339885" w14:textId="77777777" w:rsidR="00024F3F" w:rsidRPr="00024F3F" w:rsidRDefault="00024F3F" w:rsidP="006C18BB">
      <w:pPr>
        <w:pStyle w:val="ListParagraph"/>
        <w:numPr>
          <w:ilvl w:val="1"/>
          <w:numId w:val="1"/>
        </w:numPr>
        <w:rPr>
          <w:b/>
        </w:rPr>
      </w:pPr>
      <w:r w:rsidRPr="00024F3F">
        <w:rPr>
          <w:i/>
        </w:rPr>
        <w:t>Considerations of social cohesion is also critical when choosing how broad a geographic area should be.</w:t>
      </w:r>
      <w:r>
        <w:t xml:space="preserve"> A key lesson from UNDP’s area based programming is that ‘targeting a larger, rather than a smaller area may be less likely to fuel tensions with </w:t>
      </w:r>
      <w:proofErr w:type="spellStart"/>
      <w:r>
        <w:t>neighbouring</w:t>
      </w:r>
      <w:proofErr w:type="spellEnd"/>
      <w:r>
        <w:t xml:space="preserve"> communities. It can also provide a means of bringing separate geographic communities together and building positive relations between them’</w:t>
      </w:r>
    </w:p>
    <w:p w14:paraId="376F0C38" w14:textId="77777777" w:rsidR="005B77EB" w:rsidRPr="005B77EB" w:rsidRDefault="00024F3F" w:rsidP="005B77EB">
      <w:pPr>
        <w:pStyle w:val="ListParagraph"/>
        <w:numPr>
          <w:ilvl w:val="1"/>
          <w:numId w:val="1"/>
        </w:numPr>
        <w:rPr>
          <w:b/>
        </w:rPr>
      </w:pPr>
      <w:r w:rsidRPr="00024F3F">
        <w:rPr>
          <w:i/>
        </w:rPr>
        <w:t xml:space="preserve">Critical to </w:t>
      </w:r>
      <w:proofErr w:type="spellStart"/>
      <w:r w:rsidRPr="00024F3F">
        <w:rPr>
          <w:i/>
        </w:rPr>
        <w:t>analyse</w:t>
      </w:r>
      <w:proofErr w:type="spellEnd"/>
      <w:r w:rsidRPr="00024F3F">
        <w:rPr>
          <w:i/>
        </w:rPr>
        <w:t xml:space="preserve"> the diversity of economies within rural and urban contexts</w:t>
      </w:r>
      <w:r>
        <w:t xml:space="preserve"> </w:t>
      </w:r>
      <w:r w:rsidR="009F3DCD">
        <w:t xml:space="preserve">– important to consider this diversities into programming </w:t>
      </w:r>
      <w:proofErr w:type="spellStart"/>
      <w:r w:rsidR="009F3DCD">
        <w:t>e.g</w:t>
      </w:r>
      <w:proofErr w:type="spellEnd"/>
      <w:r w:rsidR="009F3DCD">
        <w:t xml:space="preserve"> how economic capacities of urban areas influence displacement/migration flows from the rural areas?</w:t>
      </w:r>
      <w:r w:rsidR="00313899">
        <w:t xml:space="preserve"> How economic flows connect a specific area to others? </w:t>
      </w:r>
    </w:p>
    <w:p w14:paraId="3A349B62" w14:textId="77777777" w:rsidR="005B77EB" w:rsidRPr="005B77EB" w:rsidRDefault="005B77EB" w:rsidP="005B77EB">
      <w:pPr>
        <w:pStyle w:val="ListParagraph"/>
        <w:ind w:left="1080"/>
        <w:rPr>
          <w:b/>
        </w:rPr>
      </w:pPr>
    </w:p>
    <w:p w14:paraId="0F39CCAE" w14:textId="77777777" w:rsidR="00313899" w:rsidRPr="006C18BB" w:rsidRDefault="00313899" w:rsidP="00313899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>Multi-agency, multi-sector</w:t>
      </w:r>
      <w:r>
        <w:rPr>
          <w:b/>
        </w:rPr>
        <w:t xml:space="preserve">al approach: </w:t>
      </w:r>
      <w:r>
        <w:t>to address a variety of needs, embracing a range of social, economic and physical, humanitarian and development objectives</w:t>
      </w:r>
    </w:p>
    <w:p w14:paraId="376DED07" w14:textId="77777777" w:rsidR="00313899" w:rsidRPr="00313899" w:rsidRDefault="00313899" w:rsidP="00313899">
      <w:pPr>
        <w:pStyle w:val="ListParagraph"/>
        <w:numPr>
          <w:ilvl w:val="1"/>
          <w:numId w:val="1"/>
        </w:numPr>
        <w:rPr>
          <w:b/>
        </w:rPr>
      </w:pPr>
      <w:r>
        <w:t>The multi-sectoral, multi-agency approach should focus on leveraging the expertise of various actors within an area and to work towards a common vision/collective outcome</w:t>
      </w:r>
    </w:p>
    <w:p w14:paraId="0F2AF9C4" w14:textId="77777777" w:rsidR="00313899" w:rsidRPr="00313899" w:rsidRDefault="00313899" w:rsidP="00313899">
      <w:pPr>
        <w:pStyle w:val="ListParagraph"/>
        <w:numPr>
          <w:ilvl w:val="1"/>
          <w:numId w:val="1"/>
        </w:numPr>
        <w:rPr>
          <w:b/>
        </w:rPr>
      </w:pPr>
      <w:r>
        <w:t xml:space="preserve">A key aspect on this is how to build synergies based on the different expertise and to ensure that the various agencies involved in an area-based planning approach do </w:t>
      </w:r>
      <w:proofErr w:type="spellStart"/>
      <w:r>
        <w:t>nor</w:t>
      </w:r>
      <w:proofErr w:type="spellEnd"/>
      <w:r>
        <w:t xml:space="preserve"> work in silos</w:t>
      </w:r>
    </w:p>
    <w:p w14:paraId="7EBC8DF8" w14:textId="77777777" w:rsidR="00313899" w:rsidRPr="00024F3F" w:rsidRDefault="00313899" w:rsidP="00313899">
      <w:pPr>
        <w:pStyle w:val="ListParagraph"/>
        <w:ind w:left="1080"/>
        <w:rPr>
          <w:b/>
        </w:rPr>
      </w:pPr>
    </w:p>
    <w:p w14:paraId="229F6506" w14:textId="77777777" w:rsidR="00741624" w:rsidRPr="00AA7ED4" w:rsidRDefault="00741624" w:rsidP="00741624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>Realistic timeframes</w:t>
      </w:r>
      <w:r w:rsidR="00E42284">
        <w:rPr>
          <w:b/>
        </w:rPr>
        <w:t>:</w:t>
      </w:r>
      <w:r w:rsidR="00897E7E">
        <w:rPr>
          <w:b/>
        </w:rPr>
        <w:t xml:space="preserve"> </w:t>
      </w:r>
      <w:r w:rsidR="00897E7E">
        <w:t>the focus should be on medium-to long term outcomes rather than the short timeframe of annual planning, budgeting and implementation cycles</w:t>
      </w:r>
    </w:p>
    <w:p w14:paraId="57F34975" w14:textId="77777777" w:rsidR="00AA7ED4" w:rsidRPr="00E42284" w:rsidRDefault="00AA7ED4" w:rsidP="00AA7ED4">
      <w:pPr>
        <w:pStyle w:val="ListParagraph"/>
        <w:ind w:left="360"/>
        <w:rPr>
          <w:b/>
        </w:rPr>
      </w:pPr>
    </w:p>
    <w:p w14:paraId="2B55E2C6" w14:textId="77777777" w:rsidR="00797380" w:rsidRPr="00797380" w:rsidRDefault="00741624" w:rsidP="00741624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>People-centered actions and planning</w:t>
      </w:r>
      <w:r w:rsidR="00E42284">
        <w:rPr>
          <w:b/>
        </w:rPr>
        <w:t xml:space="preserve">: </w:t>
      </w:r>
      <w:r w:rsidR="00966E00">
        <w:t xml:space="preserve">with a strong emphasis on community and wider stakeholder engagement to identify potential solutions, and </w:t>
      </w:r>
      <w:r w:rsidR="003A1A2C">
        <w:t>with</w:t>
      </w:r>
      <w:r w:rsidR="00966E00">
        <w:t xml:space="preserve"> active involvement of local authorities</w:t>
      </w:r>
      <w:r w:rsidR="003A1A2C">
        <w:t xml:space="preserve">. </w:t>
      </w:r>
    </w:p>
    <w:p w14:paraId="18E99488" w14:textId="77777777" w:rsidR="00797380" w:rsidRDefault="003A1A2C" w:rsidP="00797380">
      <w:pPr>
        <w:pStyle w:val="ListParagraph"/>
        <w:ind w:left="360"/>
      </w:pPr>
      <w:r>
        <w:lastRenderedPageBreak/>
        <w:t>The people centered approach entails:</w:t>
      </w:r>
    </w:p>
    <w:p w14:paraId="53F3EDA3" w14:textId="77777777" w:rsidR="003D45DC" w:rsidRDefault="00797380" w:rsidP="00CF43D9">
      <w:pPr>
        <w:pStyle w:val="ListParagraph"/>
        <w:numPr>
          <w:ilvl w:val="1"/>
          <w:numId w:val="1"/>
        </w:numPr>
      </w:pPr>
      <w:r>
        <w:t>Inclusion of</w:t>
      </w:r>
      <w:r w:rsidR="003D45DC">
        <w:t xml:space="preserve"> both displaced and host communities in the planning process from the start and allowing them to set their priorities and share challenges and proposals</w:t>
      </w:r>
    </w:p>
    <w:p w14:paraId="4FF063F3" w14:textId="77777777" w:rsidR="00797380" w:rsidRPr="00CF43D9" w:rsidRDefault="00797380" w:rsidP="00797380">
      <w:pPr>
        <w:pStyle w:val="ListParagraph"/>
        <w:numPr>
          <w:ilvl w:val="1"/>
          <w:numId w:val="1"/>
        </w:numPr>
        <w:rPr>
          <w:b/>
        </w:rPr>
      </w:pPr>
      <w:r>
        <w:t>Adopting a consultative, facilitative approach and taking time to meaningfully listen to affected populations</w:t>
      </w:r>
    </w:p>
    <w:p w14:paraId="54374408" w14:textId="77777777" w:rsidR="00CF43D9" w:rsidRDefault="00CF43D9" w:rsidP="00CF43D9">
      <w:pPr>
        <w:pStyle w:val="ListParagraph"/>
        <w:numPr>
          <w:ilvl w:val="1"/>
          <w:numId w:val="1"/>
        </w:numPr>
      </w:pPr>
      <w:r>
        <w:t>Supporting peer learning between community groups</w:t>
      </w:r>
    </w:p>
    <w:p w14:paraId="6739D02E" w14:textId="77777777" w:rsidR="00CF43D9" w:rsidRDefault="00CF43D9" w:rsidP="00CF43D9">
      <w:pPr>
        <w:pStyle w:val="ListParagraph"/>
        <w:numPr>
          <w:ilvl w:val="1"/>
          <w:numId w:val="1"/>
        </w:numPr>
      </w:pPr>
      <w:r>
        <w:t>Encouraging periodic reflection among community members on community action plans</w:t>
      </w:r>
    </w:p>
    <w:p w14:paraId="2FF4566B" w14:textId="77777777" w:rsidR="00CF43D9" w:rsidRDefault="00CF43D9" w:rsidP="00CF43D9">
      <w:pPr>
        <w:pStyle w:val="ListParagraph"/>
        <w:numPr>
          <w:ilvl w:val="1"/>
          <w:numId w:val="1"/>
        </w:numPr>
      </w:pPr>
      <w:r>
        <w:t>Involving women and youth - ensuring they are closely involved in planning and managing change</w:t>
      </w:r>
    </w:p>
    <w:p w14:paraId="4BA41B51" w14:textId="77777777" w:rsidR="00797380" w:rsidRDefault="00797380" w:rsidP="00CF43D9">
      <w:pPr>
        <w:pStyle w:val="ListParagraph"/>
        <w:numPr>
          <w:ilvl w:val="1"/>
          <w:numId w:val="1"/>
        </w:numPr>
      </w:pPr>
      <w:r>
        <w:t xml:space="preserve">Using participatory tools </w:t>
      </w:r>
      <w:proofErr w:type="spellStart"/>
      <w:r>
        <w:t>e.g</w:t>
      </w:r>
      <w:proofErr w:type="spellEnd"/>
      <w:r>
        <w:t xml:space="preserve"> </w:t>
      </w:r>
      <w:proofErr w:type="spellStart"/>
      <w:r>
        <w:t>PfIM</w:t>
      </w:r>
      <w:proofErr w:type="spellEnd"/>
      <w:r>
        <w:t xml:space="preserve">, MIDNIMO’s community action planning wherever possible and be flexible to adjust </w:t>
      </w:r>
      <w:proofErr w:type="spellStart"/>
      <w:r>
        <w:t>programmes</w:t>
      </w:r>
      <w:proofErr w:type="spellEnd"/>
      <w:r>
        <w:t xml:space="preserve"> as they progress according to changing DAC priorities</w:t>
      </w:r>
    </w:p>
    <w:p w14:paraId="71B8C119" w14:textId="77777777" w:rsidR="00AA7ED4" w:rsidRPr="00CF43D9" w:rsidRDefault="00AA7ED4" w:rsidP="00AA7ED4">
      <w:pPr>
        <w:pStyle w:val="ListParagraph"/>
        <w:ind w:left="1080"/>
      </w:pPr>
    </w:p>
    <w:p w14:paraId="57D4D1A5" w14:textId="77777777" w:rsidR="00313899" w:rsidRPr="00DF5738" w:rsidRDefault="00741624" w:rsidP="00DF5738">
      <w:pPr>
        <w:pStyle w:val="ListParagraph"/>
        <w:numPr>
          <w:ilvl w:val="0"/>
          <w:numId w:val="1"/>
        </w:numPr>
      </w:pPr>
      <w:r w:rsidRPr="00E42284">
        <w:rPr>
          <w:b/>
        </w:rPr>
        <w:t>Work and invest in existing structures</w:t>
      </w:r>
      <w:r w:rsidR="00E42284">
        <w:t>:</w:t>
      </w:r>
      <w:r w:rsidR="00E06A39">
        <w:t xml:space="preserve"> leadership on area-based planning needs to be localized with international actors playing a supportive role</w:t>
      </w:r>
      <w:r w:rsidR="003D45DC">
        <w:t>. Area-based planning/approaches should take into account existing investments and local capacities</w:t>
      </w:r>
      <w:r w:rsidR="00313899">
        <w:t xml:space="preserve">. A key learning from the RE-INTEG </w:t>
      </w:r>
      <w:proofErr w:type="spellStart"/>
      <w:r w:rsidR="00313899">
        <w:t>programme</w:t>
      </w:r>
      <w:proofErr w:type="spellEnd"/>
      <w:r w:rsidR="00313899">
        <w:t xml:space="preserve"> in Somalia was that: </w:t>
      </w:r>
      <w:r w:rsidR="00313899" w:rsidRPr="00DF5738">
        <w:rPr>
          <w:i/>
        </w:rPr>
        <w:t>existing community structures, capacities and power dynamics should be mapped at the start of a solutions-</w:t>
      </w:r>
      <w:proofErr w:type="spellStart"/>
      <w:r w:rsidR="00313899" w:rsidRPr="00DF5738">
        <w:rPr>
          <w:i/>
        </w:rPr>
        <w:t>focussed</w:t>
      </w:r>
      <w:proofErr w:type="spellEnd"/>
      <w:r w:rsidR="00313899" w:rsidRPr="00DF5738">
        <w:rPr>
          <w:i/>
        </w:rPr>
        <w:t xml:space="preserve"> </w:t>
      </w:r>
      <w:proofErr w:type="spellStart"/>
      <w:r w:rsidR="00313899" w:rsidRPr="00DF5738">
        <w:rPr>
          <w:i/>
        </w:rPr>
        <w:t>programme</w:t>
      </w:r>
      <w:proofErr w:type="spellEnd"/>
      <w:r w:rsidR="00313899" w:rsidRPr="00DF5738">
        <w:rPr>
          <w:i/>
        </w:rPr>
        <w:t xml:space="preserve"> and new community groups should not be formed unless they fill gaps and bring significant value-add</w:t>
      </w:r>
    </w:p>
    <w:p w14:paraId="1A7B80A2" w14:textId="77777777" w:rsidR="00741624" w:rsidRDefault="00313899" w:rsidP="00741624">
      <w:pPr>
        <w:pStyle w:val="ListParagraph"/>
        <w:numPr>
          <w:ilvl w:val="0"/>
          <w:numId w:val="1"/>
        </w:numPr>
      </w:pPr>
      <w:r>
        <w:t>In practice</w:t>
      </w:r>
      <w:r w:rsidR="00797380">
        <w:t xml:space="preserve"> this would entail:</w:t>
      </w:r>
    </w:p>
    <w:p w14:paraId="0F028A97" w14:textId="77777777" w:rsidR="00797380" w:rsidRDefault="00797380" w:rsidP="00797380">
      <w:pPr>
        <w:pStyle w:val="ListParagraph"/>
        <w:numPr>
          <w:ilvl w:val="1"/>
          <w:numId w:val="1"/>
        </w:numPr>
      </w:pPr>
      <w:r w:rsidRPr="00DF5738">
        <w:rPr>
          <w:i/>
        </w:rPr>
        <w:t>Joint planning with various authorities</w:t>
      </w:r>
      <w:r>
        <w:t xml:space="preserve"> (at both national, regional/district/municipalities level)</w:t>
      </w:r>
      <w:r w:rsidR="00DF5738">
        <w:t xml:space="preserve"> – this is to ensure there is alignment with existing locally-owned area-based plans. In the absence of these, area-based programming should contribute to/support their development</w:t>
      </w:r>
    </w:p>
    <w:p w14:paraId="6F8B7E1F" w14:textId="77777777" w:rsidR="00797380" w:rsidRPr="00DF5738" w:rsidRDefault="00797380" w:rsidP="00797380">
      <w:pPr>
        <w:pStyle w:val="ListParagraph"/>
        <w:numPr>
          <w:ilvl w:val="1"/>
          <w:numId w:val="1"/>
        </w:numPr>
        <w:rPr>
          <w:i/>
        </w:rPr>
      </w:pPr>
      <w:r w:rsidRPr="00DF5738">
        <w:rPr>
          <w:i/>
        </w:rPr>
        <w:t>Investing time to understand existing dynamics and structures/policy processes or legislations</w:t>
      </w:r>
    </w:p>
    <w:p w14:paraId="55725F1A" w14:textId="77777777" w:rsidR="00797380" w:rsidRDefault="00797380" w:rsidP="00797380">
      <w:pPr>
        <w:pStyle w:val="ListParagraph"/>
        <w:ind w:left="1080"/>
      </w:pPr>
    </w:p>
    <w:p w14:paraId="1FB73B65" w14:textId="77777777" w:rsidR="00B06FC8" w:rsidRPr="009F3DCD" w:rsidRDefault="00741624" w:rsidP="00B06FC8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 xml:space="preserve">Collaborating sectors and </w:t>
      </w:r>
      <w:proofErr w:type="spellStart"/>
      <w:r w:rsidRPr="00E42284">
        <w:rPr>
          <w:b/>
        </w:rPr>
        <w:t>programmes</w:t>
      </w:r>
      <w:proofErr w:type="spellEnd"/>
      <w:r w:rsidR="00E42284">
        <w:rPr>
          <w:b/>
        </w:rPr>
        <w:t xml:space="preserve">: </w:t>
      </w:r>
      <w:r w:rsidR="00797380">
        <w:t>Collaboration between sectors is essential in order to deliver a more coherent and unified response and to contribute to a common vision on durable solutions. This is especially true in an urban displacement context, where there are overlapping and complex needs and vulnerabilities between the displaced and urban poor</w:t>
      </w:r>
    </w:p>
    <w:p w14:paraId="536E4817" w14:textId="77777777" w:rsidR="009F3DCD" w:rsidRPr="00107B42" w:rsidRDefault="009F3DCD" w:rsidP="009F3DCD">
      <w:pPr>
        <w:pStyle w:val="ListParagraph"/>
        <w:numPr>
          <w:ilvl w:val="1"/>
          <w:numId w:val="1"/>
        </w:numPr>
        <w:rPr>
          <w:b/>
        </w:rPr>
      </w:pPr>
      <w:r>
        <w:t xml:space="preserve">A key learning from various area-based programs has been the </w:t>
      </w:r>
      <w:r w:rsidRPr="009F3DCD">
        <w:rPr>
          <w:i/>
        </w:rPr>
        <w:t>need to develop, implement and support institutional mechanisms for more effective information flows and coordination</w:t>
      </w:r>
      <w:r>
        <w:t xml:space="preserve"> between the many different actors and sectors</w:t>
      </w:r>
    </w:p>
    <w:p w14:paraId="48D06F40" w14:textId="77777777" w:rsidR="00107B42" w:rsidRPr="00A96304" w:rsidRDefault="00107B42" w:rsidP="009F3DCD">
      <w:pPr>
        <w:pStyle w:val="ListParagraph"/>
        <w:numPr>
          <w:ilvl w:val="1"/>
          <w:numId w:val="1"/>
        </w:numPr>
        <w:rPr>
          <w:b/>
        </w:rPr>
      </w:pPr>
      <w:r>
        <w:t>An effective area-based approach is dependent on ensuring complementarity with other actors and programs within the defined geographical area</w:t>
      </w:r>
    </w:p>
    <w:p w14:paraId="7F48BC5E" w14:textId="77777777" w:rsidR="00F54D90" w:rsidRPr="00B06FC8" w:rsidRDefault="00F54D90" w:rsidP="00B06FC8">
      <w:pPr>
        <w:pStyle w:val="ListParagraph"/>
        <w:ind w:left="360"/>
        <w:rPr>
          <w:b/>
        </w:rPr>
      </w:pPr>
    </w:p>
    <w:p w14:paraId="246F655A" w14:textId="77777777" w:rsidR="00741624" w:rsidRDefault="00741624" w:rsidP="00741624">
      <w:pPr>
        <w:pStyle w:val="ListParagraph"/>
        <w:numPr>
          <w:ilvl w:val="0"/>
          <w:numId w:val="1"/>
        </w:numPr>
      </w:pPr>
      <w:r w:rsidRPr="00E42284">
        <w:rPr>
          <w:b/>
        </w:rPr>
        <w:t>Flexible programming: adaptive management</w:t>
      </w:r>
      <w:r w:rsidR="00E42284">
        <w:t>:</w:t>
      </w:r>
      <w:r w:rsidR="00E06A39">
        <w:t xml:space="preserve"> a programming approach that combines appropriate analysis, structured flexibility and iterative improvements in the face of contextual and causal complexity</w:t>
      </w:r>
    </w:p>
    <w:p w14:paraId="608FE344" w14:textId="77777777" w:rsidR="00AA7ED4" w:rsidRDefault="00AA7ED4" w:rsidP="00AA7ED4">
      <w:pPr>
        <w:pStyle w:val="ListParagraph"/>
      </w:pPr>
    </w:p>
    <w:p w14:paraId="0B0EA30A" w14:textId="77777777" w:rsidR="00741624" w:rsidRDefault="00741624" w:rsidP="00741624">
      <w:pPr>
        <w:pStyle w:val="ListParagraph"/>
        <w:numPr>
          <w:ilvl w:val="0"/>
          <w:numId w:val="1"/>
        </w:numPr>
      </w:pPr>
      <w:r w:rsidRPr="00E42284">
        <w:rPr>
          <w:b/>
        </w:rPr>
        <w:t>Nimble internal systems</w:t>
      </w:r>
      <w:r w:rsidR="00E42284">
        <w:t>:</w:t>
      </w:r>
      <w:r w:rsidR="00E06A39">
        <w:t xml:space="preserve"> area based approaches requires actors and their systems to align with the complexities and needs of displacement-affected communities</w:t>
      </w:r>
      <w:r w:rsidR="00E42284">
        <w:t xml:space="preserve"> </w:t>
      </w:r>
      <w:r w:rsidR="00E06A39">
        <w:t>in</w:t>
      </w:r>
      <w:r w:rsidR="00E42284">
        <w:t xml:space="preserve"> a location</w:t>
      </w:r>
      <w:r w:rsidR="00E06A39">
        <w:t xml:space="preserve"> </w:t>
      </w:r>
    </w:p>
    <w:p w14:paraId="4B91695C" w14:textId="77777777" w:rsidR="00AA7ED4" w:rsidRDefault="00AA7ED4" w:rsidP="00AA7ED4">
      <w:pPr>
        <w:pStyle w:val="ListParagraph"/>
      </w:pPr>
    </w:p>
    <w:p w14:paraId="2483C724" w14:textId="77777777" w:rsidR="00AA7ED4" w:rsidRDefault="00AA7ED4" w:rsidP="00AA7ED4">
      <w:pPr>
        <w:pStyle w:val="ListParagraph"/>
        <w:ind w:left="360"/>
      </w:pPr>
    </w:p>
    <w:p w14:paraId="6E7B65F3" w14:textId="77777777" w:rsidR="00741624" w:rsidRPr="00AA7ED4" w:rsidRDefault="00741624" w:rsidP="00741624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>Plan for scaling-up</w:t>
      </w:r>
      <w:r w:rsidR="00E42284">
        <w:rPr>
          <w:b/>
        </w:rPr>
        <w:t>:</w:t>
      </w:r>
      <w:r w:rsidR="006C18BB">
        <w:rPr>
          <w:b/>
        </w:rPr>
        <w:t xml:space="preserve"> </w:t>
      </w:r>
      <w:r w:rsidR="006C18BB">
        <w:t>area-based approaches can be scaled up to other areas, which emphasizes the need for local ownership</w:t>
      </w:r>
      <w:r w:rsidR="00A96304">
        <w:t xml:space="preserve">. </w:t>
      </w:r>
    </w:p>
    <w:p w14:paraId="0F030C1F" w14:textId="77777777" w:rsidR="00AA7ED4" w:rsidRPr="00E42284" w:rsidRDefault="00AA7ED4" w:rsidP="00AA7ED4">
      <w:pPr>
        <w:pStyle w:val="ListParagraph"/>
        <w:ind w:left="360"/>
        <w:rPr>
          <w:b/>
        </w:rPr>
      </w:pPr>
    </w:p>
    <w:p w14:paraId="02F4CA05" w14:textId="77777777" w:rsidR="00741624" w:rsidRDefault="00741624" w:rsidP="00741624">
      <w:pPr>
        <w:pStyle w:val="ListParagraph"/>
        <w:numPr>
          <w:ilvl w:val="0"/>
          <w:numId w:val="1"/>
        </w:numPr>
        <w:rPr>
          <w:b/>
        </w:rPr>
      </w:pPr>
      <w:r w:rsidRPr="00E42284">
        <w:rPr>
          <w:b/>
        </w:rPr>
        <w:t>Measure contribution not attribution</w:t>
      </w:r>
      <w:r w:rsidR="00E42284">
        <w:rPr>
          <w:b/>
        </w:rPr>
        <w:t xml:space="preserve">: </w:t>
      </w:r>
      <w:r w:rsidR="00CD6103">
        <w:t xml:space="preserve">a key characteristic of the area-based approach is the leveraging of expertise of different actors within a geographical location towards a collective outcome. </w:t>
      </w:r>
    </w:p>
    <w:p w14:paraId="03F6E39C" w14:textId="77777777" w:rsidR="00741624" w:rsidRDefault="00741624"/>
    <w:p w14:paraId="31867738" w14:textId="77777777" w:rsidR="00F54D90" w:rsidRPr="00BC502A" w:rsidRDefault="00F54D90" w:rsidP="00BC502A">
      <w:pPr>
        <w:shd w:val="clear" w:color="auto" w:fill="D9D9D9" w:themeFill="background1" w:themeFillShade="D9"/>
        <w:rPr>
          <w:b/>
        </w:rPr>
      </w:pPr>
      <w:r w:rsidRPr="00BC502A">
        <w:rPr>
          <w:b/>
        </w:rPr>
        <w:t>Key questions to guide discussions on area-based</w:t>
      </w:r>
      <w:r w:rsidR="00BC502A" w:rsidRPr="00BC502A">
        <w:rPr>
          <w:b/>
        </w:rPr>
        <w:t xml:space="preserve"> approaches/planning?</w:t>
      </w:r>
    </w:p>
    <w:p w14:paraId="0E987BE0" w14:textId="77777777" w:rsidR="00BC502A" w:rsidRDefault="00BC502A" w:rsidP="00BC502A">
      <w:pPr>
        <w:pStyle w:val="ListParagraph"/>
        <w:numPr>
          <w:ilvl w:val="0"/>
          <w:numId w:val="3"/>
        </w:numPr>
      </w:pPr>
      <w:r>
        <w:t xml:space="preserve">How broad a geographic ‘area’ is it reasonable to consider when developing an area-based </w:t>
      </w:r>
      <w:proofErr w:type="spellStart"/>
      <w:r>
        <w:t>programme</w:t>
      </w:r>
      <w:proofErr w:type="spellEnd"/>
      <w:r>
        <w:t>?</w:t>
      </w:r>
    </w:p>
    <w:p w14:paraId="0AD4F11F" w14:textId="77777777" w:rsidR="00BC502A" w:rsidRDefault="00BC502A" w:rsidP="00BC502A">
      <w:pPr>
        <w:pStyle w:val="ListParagraph"/>
        <w:numPr>
          <w:ilvl w:val="0"/>
          <w:numId w:val="3"/>
        </w:numPr>
      </w:pPr>
      <w:r>
        <w:t xml:space="preserve">What type(s) of </w:t>
      </w:r>
      <w:proofErr w:type="spellStart"/>
      <w:r>
        <w:t>programmes</w:t>
      </w:r>
      <w:proofErr w:type="spellEnd"/>
      <w:r>
        <w:t>/interventions should be clustered together to promote real synergies and facilitate durable solutions for DACs?</w:t>
      </w:r>
    </w:p>
    <w:p w14:paraId="2632D897" w14:textId="77777777" w:rsidR="00BC502A" w:rsidRDefault="00BC502A" w:rsidP="00BC502A">
      <w:pPr>
        <w:pStyle w:val="ListParagraph"/>
        <w:numPr>
          <w:ilvl w:val="0"/>
          <w:numId w:val="3"/>
        </w:numPr>
      </w:pPr>
      <w:r>
        <w:t xml:space="preserve">How should such synergies be best promoted through </w:t>
      </w:r>
      <w:proofErr w:type="spellStart"/>
      <w:r>
        <w:t>programme</w:t>
      </w:r>
      <w:proofErr w:type="spellEnd"/>
      <w:r>
        <w:t xml:space="preserve"> design and adaptive management?</w:t>
      </w:r>
    </w:p>
    <w:p w14:paraId="07ABDC08" w14:textId="77777777" w:rsidR="00E42284" w:rsidRPr="00966E00" w:rsidRDefault="00E42284">
      <w:pPr>
        <w:rPr>
          <w:b/>
        </w:rPr>
      </w:pPr>
      <w:r w:rsidRPr="00966E00">
        <w:rPr>
          <w:b/>
        </w:rPr>
        <w:t>References:</w:t>
      </w:r>
    </w:p>
    <w:p w14:paraId="6724DF74" w14:textId="77777777" w:rsidR="00E42284" w:rsidRDefault="00E42284">
      <w:r>
        <w:t xml:space="preserve">ODI/Humanitarian Practice Network: </w:t>
      </w:r>
      <w:hyperlink r:id="rId7" w:history="1">
        <w:r w:rsidRPr="00E42284">
          <w:rPr>
            <w:rStyle w:val="Hyperlink"/>
          </w:rPr>
          <w:t>‘Ten principles for area-based approaches in urban post-disaster recovery’</w:t>
        </w:r>
      </w:hyperlink>
      <w:r>
        <w:t>, March 2018</w:t>
      </w:r>
    </w:p>
    <w:p w14:paraId="0C9D64B6" w14:textId="77777777" w:rsidR="00966E00" w:rsidRDefault="00966E00">
      <w:r>
        <w:t xml:space="preserve">ODI/Humanitarian Practice Network: </w:t>
      </w:r>
      <w:hyperlink r:id="rId8" w:history="1">
        <w:r w:rsidRPr="00966E00">
          <w:rPr>
            <w:rStyle w:val="Hyperlink"/>
          </w:rPr>
          <w:t xml:space="preserve">‘The evolution of an area-based </w:t>
        </w:r>
        <w:proofErr w:type="spellStart"/>
        <w:r w:rsidRPr="00966E00">
          <w:rPr>
            <w:rStyle w:val="Hyperlink"/>
          </w:rPr>
          <w:t>programme</w:t>
        </w:r>
        <w:proofErr w:type="spellEnd"/>
        <w:r w:rsidRPr="00966E00">
          <w:rPr>
            <w:rStyle w:val="Hyperlink"/>
          </w:rPr>
          <w:t xml:space="preserve">: Concern </w:t>
        </w:r>
        <w:proofErr w:type="spellStart"/>
        <w:r w:rsidRPr="00966E00">
          <w:rPr>
            <w:rStyle w:val="Hyperlink"/>
          </w:rPr>
          <w:t>Worldwide’s</w:t>
        </w:r>
        <w:proofErr w:type="spellEnd"/>
        <w:r w:rsidRPr="00966E00">
          <w:rPr>
            <w:rStyle w:val="Hyperlink"/>
          </w:rPr>
          <w:t xml:space="preserve"> experience in Port-au-Prince,’</w:t>
        </w:r>
      </w:hyperlink>
      <w:r>
        <w:t xml:space="preserve"> March 2018</w:t>
      </w:r>
    </w:p>
    <w:p w14:paraId="0D2D43C8" w14:textId="77777777" w:rsidR="00CF43D9" w:rsidRDefault="00CF43D9">
      <w:r>
        <w:t xml:space="preserve">ODI: </w:t>
      </w:r>
      <w:hyperlink r:id="rId9" w:history="1">
        <w:r w:rsidRPr="00CF43D9">
          <w:rPr>
            <w:rStyle w:val="Hyperlink"/>
          </w:rPr>
          <w:t>‘Community Area Based Development Approach (CABDA) Programme: An alternative way to address the current African food crisis?,’</w:t>
        </w:r>
      </w:hyperlink>
      <w:r>
        <w:t xml:space="preserve"> November 2018</w:t>
      </w:r>
    </w:p>
    <w:p w14:paraId="1C8E02D6" w14:textId="77777777" w:rsidR="00E42284" w:rsidRDefault="003D45DC">
      <w:r>
        <w:t>World Bank: ‘</w:t>
      </w:r>
      <w:hyperlink r:id="rId10" w:history="1">
        <w:r w:rsidRPr="003D45DC">
          <w:rPr>
            <w:rStyle w:val="Hyperlink"/>
          </w:rPr>
          <w:t>Experience from the Horn of Africa: Using area-based and inclusive planning to coordinate the humanitarian-development response to forced displacement,’</w:t>
        </w:r>
      </w:hyperlink>
      <w:r>
        <w:t xml:space="preserve"> August 2016</w:t>
      </w:r>
    </w:p>
    <w:p w14:paraId="0F0F818B" w14:textId="77777777" w:rsidR="00BC502A" w:rsidRDefault="00BC502A">
      <w:r>
        <w:t xml:space="preserve">GSDRC: </w:t>
      </w:r>
      <w:hyperlink r:id="rId11" w:history="1">
        <w:r w:rsidRPr="00BC502A">
          <w:rPr>
            <w:rStyle w:val="Hyperlink"/>
          </w:rPr>
          <w:t>‘The impact of area based programming’,</w:t>
        </w:r>
      </w:hyperlink>
      <w:r>
        <w:t xml:space="preserve"> October 2011</w:t>
      </w:r>
    </w:p>
    <w:p w14:paraId="60E97501" w14:textId="77777777" w:rsidR="00DF5738" w:rsidRDefault="00DF5738">
      <w:r>
        <w:t>ReDSS: ‘Emerging good practices and lessons learned in EU RE-INTEG Programming’, June 2018</w:t>
      </w:r>
    </w:p>
    <w:sectPr w:rsidR="00DF57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F0027" w14:textId="77777777" w:rsidR="003871BD" w:rsidRDefault="003871BD" w:rsidP="00BB4DB4">
      <w:pPr>
        <w:spacing w:after="0" w:line="240" w:lineRule="auto"/>
      </w:pPr>
      <w:r>
        <w:separator/>
      </w:r>
    </w:p>
  </w:endnote>
  <w:endnote w:type="continuationSeparator" w:id="0">
    <w:p w14:paraId="5790AD7F" w14:textId="77777777" w:rsidR="003871BD" w:rsidRDefault="003871BD" w:rsidP="00BB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A715F" w14:textId="77777777" w:rsidR="00BB4DB4" w:rsidRDefault="00BB4D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49364" w14:textId="77777777" w:rsidR="00BB4DB4" w:rsidRDefault="00BB4D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3FB31" w14:textId="77777777" w:rsidR="00BB4DB4" w:rsidRDefault="00BB4D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4B707" w14:textId="77777777" w:rsidR="003871BD" w:rsidRDefault="003871BD" w:rsidP="00BB4DB4">
      <w:pPr>
        <w:spacing w:after="0" w:line="240" w:lineRule="auto"/>
      </w:pPr>
      <w:r>
        <w:separator/>
      </w:r>
    </w:p>
  </w:footnote>
  <w:footnote w:type="continuationSeparator" w:id="0">
    <w:p w14:paraId="5B758736" w14:textId="77777777" w:rsidR="003871BD" w:rsidRDefault="003871BD" w:rsidP="00BB4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D284E" w14:textId="77777777" w:rsidR="00BB4DB4" w:rsidRDefault="00BB4D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0065194"/>
      <w:docPartObj>
        <w:docPartGallery w:val="Watermarks"/>
        <w:docPartUnique/>
      </w:docPartObj>
    </w:sdtPr>
    <w:sdtEndPr/>
    <w:sdtContent>
      <w:p w14:paraId="3EA889D0" w14:textId="77777777" w:rsidR="00BB4DB4" w:rsidRDefault="003871BD">
        <w:pPr>
          <w:pStyle w:val="Header"/>
        </w:pPr>
        <w:r>
          <w:rPr>
            <w:noProof/>
          </w:rPr>
          <w:pict w14:anchorId="4899611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5C88B" w14:textId="77777777" w:rsidR="00BB4DB4" w:rsidRDefault="00BB4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92DCA"/>
    <w:multiLevelType w:val="hybridMultilevel"/>
    <w:tmpl w:val="D1125D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0D7629"/>
    <w:multiLevelType w:val="hybridMultilevel"/>
    <w:tmpl w:val="A1327A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91275A"/>
    <w:multiLevelType w:val="hybridMultilevel"/>
    <w:tmpl w:val="5316D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yNDW1tDAwMDM3MjJS0lEKTi0uzszPAykwqgUAIFK70SwAAAA="/>
  </w:docVars>
  <w:rsids>
    <w:rsidRoot w:val="00CD3325"/>
    <w:rsid w:val="00024F3F"/>
    <w:rsid w:val="00107B42"/>
    <w:rsid w:val="00150F9D"/>
    <w:rsid w:val="0015268F"/>
    <w:rsid w:val="002F7EB9"/>
    <w:rsid w:val="00313899"/>
    <w:rsid w:val="0037501A"/>
    <w:rsid w:val="003871BD"/>
    <w:rsid w:val="003A1A2C"/>
    <w:rsid w:val="003D45DC"/>
    <w:rsid w:val="005B77EB"/>
    <w:rsid w:val="0064770A"/>
    <w:rsid w:val="006C18BB"/>
    <w:rsid w:val="006D7B17"/>
    <w:rsid w:val="00734560"/>
    <w:rsid w:val="00741624"/>
    <w:rsid w:val="00797380"/>
    <w:rsid w:val="007B1EE7"/>
    <w:rsid w:val="007E4F03"/>
    <w:rsid w:val="00805DDF"/>
    <w:rsid w:val="00843CA6"/>
    <w:rsid w:val="00897E7E"/>
    <w:rsid w:val="008F1209"/>
    <w:rsid w:val="00945C24"/>
    <w:rsid w:val="00966E00"/>
    <w:rsid w:val="009F3DCD"/>
    <w:rsid w:val="00A96304"/>
    <w:rsid w:val="00AA7ED4"/>
    <w:rsid w:val="00B06FC8"/>
    <w:rsid w:val="00BB4DB4"/>
    <w:rsid w:val="00BC502A"/>
    <w:rsid w:val="00CD3325"/>
    <w:rsid w:val="00CD6103"/>
    <w:rsid w:val="00CF43D9"/>
    <w:rsid w:val="00DC7D57"/>
    <w:rsid w:val="00DF5738"/>
    <w:rsid w:val="00E06A39"/>
    <w:rsid w:val="00E42284"/>
    <w:rsid w:val="00F5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083FB7F"/>
  <w15:chartTrackingRefBased/>
  <w15:docId w15:val="{AEF6110F-649C-48AF-A40E-765582C8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6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22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4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DB4"/>
  </w:style>
  <w:style w:type="paragraph" w:styleId="Footer">
    <w:name w:val="footer"/>
    <w:basedOn w:val="Normal"/>
    <w:link w:val="FooterChar"/>
    <w:uiPriority w:val="99"/>
    <w:unhideWhenUsed/>
    <w:rsid w:val="00BB4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hpn.org/magazine/evolution-area-based-programme-concern-worldwides-experience-port-au-prince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dihpn.org/magazine/ten-principles-area-based-approaches-urban-post-disaster-recovery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sdrc.org/docs/open/hdq759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blogs.worldbank.org/dev4peace/experience-horn-africa-using-area-based-and-inclusive-planning-coordinate-humanitarian-developmen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odi.org/sites/odi.org.uk/files/odi-assets/publications-opinion-files/3437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Rufus</dc:creator>
  <cp:keywords/>
  <dc:description/>
  <cp:lastModifiedBy>sophie crozet</cp:lastModifiedBy>
  <cp:revision>3</cp:revision>
  <dcterms:created xsi:type="dcterms:W3CDTF">2020-02-04T13:13:00Z</dcterms:created>
  <dcterms:modified xsi:type="dcterms:W3CDTF">2020-03-19T10:12:00Z</dcterms:modified>
</cp:coreProperties>
</file>