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1" w:rightFromText="141" w:horzAnchor="margin" w:tblpY="-520"/>
        <w:tblW w:w="5000" w:type="pct"/>
        <w:tblLayout w:type="fixed"/>
        <w:tblCellMar>
          <w:left w:w="115" w:type="dxa"/>
          <w:right w:w="115" w:type="dxa"/>
        </w:tblCellMar>
        <w:tblLook w:val="0600" w:firstRow="0" w:lastRow="0" w:firstColumn="0" w:lastColumn="0" w:noHBand="1" w:noVBand="1"/>
      </w:tblPr>
      <w:tblGrid>
        <w:gridCol w:w="1552"/>
        <w:gridCol w:w="8528"/>
      </w:tblGrid>
      <w:tr w:rsidR="005854DB" w:rsidRPr="0092125E" w14:paraId="3FB63566" w14:textId="77777777" w:rsidTr="007F2377">
        <w:trPr>
          <w:trHeight w:val="1152"/>
        </w:trPr>
        <w:tc>
          <w:tcPr>
            <w:tcW w:w="10080" w:type="dxa"/>
            <w:gridSpan w:val="2"/>
            <w:vAlign w:val="center"/>
          </w:tcPr>
          <w:bookmarkStart w:id="0" w:name="_Toc800529"/>
          <w:p w14:paraId="64DE502A" w14:textId="7B948F21" w:rsidR="005854DB" w:rsidRPr="005854DB" w:rsidRDefault="002103E0" w:rsidP="007F2377">
            <w:pPr>
              <w:pStyle w:val="Title"/>
            </w:pPr>
            <w:sdt>
              <w:sdtPr>
                <w:rPr>
                  <w:color w:val="C00000"/>
                </w:rPr>
                <w:alias w:val="Title"/>
                <w:tag w:val=""/>
                <w:id w:val="2016188051"/>
                <w:placeholder>
                  <w:docPart w:val="A07FBB0A40194A53B839CEB1B2B0763C"/>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E034A9">
                  <w:rPr>
                    <w:color w:val="C00000"/>
                  </w:rPr>
                  <w:t>Area-based approach to solutions planning Training</w:t>
                </w:r>
              </w:sdtContent>
            </w:sdt>
          </w:p>
        </w:tc>
      </w:tr>
      <w:tr w:rsidR="00270552" w:rsidRPr="0092125E" w14:paraId="15961496" w14:textId="77777777" w:rsidTr="007F2377">
        <w:trPr>
          <w:gridAfter w:val="1"/>
          <w:wAfter w:w="8528" w:type="dxa"/>
          <w:trHeight w:val="144"/>
        </w:trPr>
        <w:tc>
          <w:tcPr>
            <w:tcW w:w="1552" w:type="dxa"/>
            <w:shd w:val="clear" w:color="auto" w:fill="auto"/>
          </w:tcPr>
          <w:p w14:paraId="4C2B513C" w14:textId="77777777" w:rsidR="00270552" w:rsidRPr="0092125E" w:rsidRDefault="00270552" w:rsidP="007F2377">
            <w:pPr>
              <w:spacing w:before="0" w:after="0"/>
              <w:rPr>
                <w:sz w:val="10"/>
                <w:szCs w:val="10"/>
              </w:rPr>
            </w:pPr>
          </w:p>
        </w:tc>
      </w:tr>
      <w:tr w:rsidR="005854DB" w14:paraId="5E15682D" w14:textId="77777777" w:rsidTr="007F2377">
        <w:trPr>
          <w:trHeight w:val="1332"/>
        </w:trPr>
        <w:tc>
          <w:tcPr>
            <w:tcW w:w="10080" w:type="dxa"/>
            <w:gridSpan w:val="2"/>
            <w:shd w:val="clear" w:color="auto" w:fill="auto"/>
          </w:tcPr>
          <w:sdt>
            <w:sdtPr>
              <w:rPr>
                <w:color w:val="404040" w:themeColor="text2"/>
              </w:rPr>
              <w:alias w:val="Subtitle"/>
              <w:tag w:val=""/>
              <w:id w:val="1073854703"/>
              <w:placeholder>
                <w:docPart w:val="E9C30398697D400EBBB2D49D4775B82A"/>
              </w:placeholde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p w14:paraId="39A084DA" w14:textId="5385D630" w:rsidR="005854DB" w:rsidRPr="005854DB" w:rsidRDefault="00E77EFB" w:rsidP="007F2377">
                <w:pPr>
                  <w:pStyle w:val="Subtitle"/>
                </w:pPr>
                <w:r>
                  <w:rPr>
                    <w:color w:val="404040" w:themeColor="text2"/>
                  </w:rPr>
                  <w:t>Session 1: Durable solutions and Area-based approach. What is it?</w:t>
                </w:r>
              </w:p>
            </w:sdtContent>
          </w:sdt>
        </w:tc>
      </w:tr>
    </w:tbl>
    <w:bookmarkEnd w:id="0"/>
    <w:p w14:paraId="69A30434" w14:textId="0D059D45" w:rsidR="00110ED4" w:rsidRDefault="00110ED4" w:rsidP="007F2377">
      <w:pPr>
        <w:pStyle w:val="Heading1"/>
      </w:pPr>
      <w:r>
        <w:t>Summary</w:t>
      </w:r>
    </w:p>
    <w:p w14:paraId="3F064DC5" w14:textId="01A3DA53" w:rsidR="006176F4" w:rsidRDefault="00C05A28" w:rsidP="00C05A28">
      <w:r>
        <w:t xml:space="preserve">In this session we will start with a refresher on durable solutions and the related Displacement Affected Community approach before unpacking the definition of the area-based approach and discussing its main benefits. </w:t>
      </w:r>
    </w:p>
    <w:p w14:paraId="05FB4A9E" w14:textId="0B0830BD" w:rsidR="00C05A28" w:rsidRPr="00110ED4" w:rsidRDefault="00C05A28" w:rsidP="00C05A28">
      <w:r>
        <w:t xml:space="preserve">Focuses on social cohesion and inclusion in national systems are proposed as optional sections in this session. </w:t>
      </w:r>
    </w:p>
    <w:p w14:paraId="0E372690" w14:textId="327485C3" w:rsidR="001705B3" w:rsidRPr="00C05A28" w:rsidRDefault="007F2377" w:rsidP="00C05A28">
      <w:pPr>
        <w:pStyle w:val="Heading1"/>
      </w:pPr>
      <w:r>
        <w:t xml:space="preserve">Objectives </w:t>
      </w:r>
      <w:bookmarkStart w:id="1" w:name="_Hlk25738557"/>
    </w:p>
    <w:p w14:paraId="39E19E94" w14:textId="2FAFB86D" w:rsidR="00C05A28" w:rsidRDefault="00C05A28" w:rsidP="00B93FEA">
      <w:pPr>
        <w:pStyle w:val="ListParagraph"/>
        <w:numPr>
          <w:ilvl w:val="0"/>
          <w:numId w:val="10"/>
        </w:numPr>
        <w:spacing w:before="0" w:after="0" w:line="240" w:lineRule="auto"/>
        <w:rPr>
          <w:rFonts w:cstheme="minorHAnsi"/>
          <w:bCs/>
        </w:rPr>
      </w:pPr>
      <w:r w:rsidRPr="00871EF2">
        <w:rPr>
          <w:rFonts w:cstheme="minorHAnsi"/>
          <w:bCs/>
        </w:rPr>
        <w:t xml:space="preserve">Participants </w:t>
      </w:r>
      <w:proofErr w:type="gramStart"/>
      <w:r w:rsidRPr="00871EF2">
        <w:rPr>
          <w:rFonts w:cstheme="minorHAnsi"/>
          <w:bCs/>
        </w:rPr>
        <w:t>are able to</w:t>
      </w:r>
      <w:proofErr w:type="gramEnd"/>
      <w:r w:rsidRPr="00871EF2">
        <w:rPr>
          <w:rFonts w:cstheme="minorHAnsi"/>
          <w:bCs/>
        </w:rPr>
        <w:t xml:space="preserve"> define</w:t>
      </w:r>
      <w:r>
        <w:rPr>
          <w:rFonts w:cstheme="minorHAnsi"/>
          <w:bCs/>
        </w:rPr>
        <w:t xml:space="preserve"> durable solutions and displacement affected communities (DAC). </w:t>
      </w:r>
    </w:p>
    <w:p w14:paraId="1F8D65AA" w14:textId="05E7FBB3" w:rsidR="00C05A28" w:rsidRPr="00871EF2" w:rsidRDefault="00C05A28" w:rsidP="00B93FEA">
      <w:pPr>
        <w:pStyle w:val="ListParagraph"/>
        <w:numPr>
          <w:ilvl w:val="0"/>
          <w:numId w:val="10"/>
        </w:numPr>
        <w:spacing w:before="0" w:after="0" w:line="240" w:lineRule="auto"/>
        <w:rPr>
          <w:rFonts w:cstheme="minorHAnsi"/>
          <w:bCs/>
        </w:rPr>
      </w:pPr>
      <w:r>
        <w:rPr>
          <w:rFonts w:cstheme="minorHAnsi"/>
          <w:bCs/>
        </w:rPr>
        <w:t xml:space="preserve">Participants </w:t>
      </w:r>
      <w:proofErr w:type="gramStart"/>
      <w:r>
        <w:rPr>
          <w:rFonts w:cstheme="minorHAnsi"/>
          <w:bCs/>
        </w:rPr>
        <w:t>are able to</w:t>
      </w:r>
      <w:proofErr w:type="gramEnd"/>
      <w:r>
        <w:rPr>
          <w:rFonts w:cstheme="minorHAnsi"/>
          <w:bCs/>
        </w:rPr>
        <w:t xml:space="preserve"> describe what an</w:t>
      </w:r>
      <w:r w:rsidRPr="00871EF2">
        <w:rPr>
          <w:rFonts w:cstheme="minorHAnsi"/>
          <w:bCs/>
        </w:rPr>
        <w:t xml:space="preserve"> area-based approach to planning</w:t>
      </w:r>
      <w:r>
        <w:rPr>
          <w:rFonts w:cstheme="minorHAnsi"/>
          <w:bCs/>
        </w:rPr>
        <w:t xml:space="preserve"> is</w:t>
      </w:r>
      <w:r w:rsidRPr="00871EF2">
        <w:rPr>
          <w:rFonts w:cstheme="minorHAnsi"/>
          <w:bCs/>
        </w:rPr>
        <w:t xml:space="preserve">. </w:t>
      </w:r>
    </w:p>
    <w:p w14:paraId="68E638CC" w14:textId="0AB66851" w:rsidR="00C05A28" w:rsidRPr="00C05A28" w:rsidRDefault="00C05A28" w:rsidP="00B93FEA">
      <w:pPr>
        <w:pStyle w:val="ListParagraph"/>
        <w:numPr>
          <w:ilvl w:val="0"/>
          <w:numId w:val="10"/>
        </w:numPr>
        <w:spacing w:before="0" w:after="0" w:line="240" w:lineRule="auto"/>
        <w:rPr>
          <w:rFonts w:cstheme="minorHAnsi"/>
          <w:bCs/>
        </w:rPr>
      </w:pPr>
      <w:r w:rsidRPr="00871EF2">
        <w:rPr>
          <w:rFonts w:cstheme="minorHAnsi"/>
          <w:bCs/>
        </w:rPr>
        <w:t xml:space="preserve">Participants </w:t>
      </w:r>
      <w:proofErr w:type="gramStart"/>
      <w:r w:rsidRPr="00871EF2">
        <w:rPr>
          <w:rFonts w:cstheme="minorHAnsi"/>
          <w:bCs/>
        </w:rPr>
        <w:t>are able to</w:t>
      </w:r>
      <w:proofErr w:type="gramEnd"/>
      <w:r w:rsidRPr="00871EF2">
        <w:rPr>
          <w:rFonts w:cstheme="minorHAnsi"/>
          <w:bCs/>
        </w:rPr>
        <w:t xml:space="preserve"> explain the added value of area-based approach for durable solutions planning and enhanced social cohesion</w:t>
      </w:r>
      <w:r>
        <w:rPr>
          <w:rFonts w:cstheme="minorHAnsi"/>
          <w:bCs/>
        </w:rPr>
        <w:t>.</w:t>
      </w:r>
      <w:r w:rsidRPr="00871EF2">
        <w:rPr>
          <w:rFonts w:cstheme="minorHAnsi"/>
          <w:bCs/>
        </w:rPr>
        <w:t xml:space="preserve"> </w:t>
      </w:r>
    </w:p>
    <w:bookmarkEnd w:id="1"/>
    <w:p w14:paraId="5F52DD2E" w14:textId="197B0076" w:rsidR="00685B4E" w:rsidRPr="00685B4E" w:rsidRDefault="007F2377" w:rsidP="00685B4E">
      <w:pPr>
        <w:pStyle w:val="Heading1"/>
      </w:pPr>
      <w:r>
        <w:t xml:space="preserve">Key messages </w:t>
      </w:r>
    </w:p>
    <w:p w14:paraId="3E253FCE" w14:textId="0BFEC971" w:rsidR="00313340" w:rsidRPr="00313340" w:rsidRDefault="00313340" w:rsidP="00B93FEA">
      <w:pPr>
        <w:pStyle w:val="ListParagraph"/>
        <w:numPr>
          <w:ilvl w:val="0"/>
          <w:numId w:val="11"/>
        </w:numPr>
        <w:spacing w:before="0" w:after="0" w:line="240" w:lineRule="auto"/>
        <w:rPr>
          <w:rFonts w:cstheme="minorHAnsi"/>
          <w:b/>
          <w:bCs/>
        </w:rPr>
      </w:pPr>
      <w:r w:rsidRPr="00313340">
        <w:rPr>
          <w:rFonts w:cstheme="minorHAnsi"/>
          <w:b/>
          <w:bCs/>
        </w:rPr>
        <w:t xml:space="preserve">Durable Solutions are achieved when displaced persons no longer have protection and assistance needs related to their displacement and when they have access to their rights without discrimination </w:t>
      </w:r>
    </w:p>
    <w:p w14:paraId="360D9801" w14:textId="449B3D0E" w:rsidR="00313340" w:rsidRPr="00313340" w:rsidRDefault="00313340" w:rsidP="00B93FEA">
      <w:pPr>
        <w:pStyle w:val="ListParagraph"/>
        <w:numPr>
          <w:ilvl w:val="0"/>
          <w:numId w:val="11"/>
        </w:numPr>
        <w:rPr>
          <w:rFonts w:cstheme="minorHAnsi"/>
          <w:b/>
          <w:bCs/>
        </w:rPr>
      </w:pPr>
      <w:r w:rsidRPr="00313340">
        <w:rPr>
          <w:rFonts w:cstheme="minorHAnsi"/>
          <w:b/>
          <w:bCs/>
        </w:rPr>
        <w:t>Creating a conducive environment for the achievement of durable solutions is a long-term process and the primary responsibility of national authorities with the support of humanitarian and development actors.</w:t>
      </w:r>
    </w:p>
    <w:p w14:paraId="428D33DB" w14:textId="268CCCB7" w:rsidR="00313340" w:rsidRPr="00313340" w:rsidRDefault="00313340" w:rsidP="00B93FEA">
      <w:pPr>
        <w:pStyle w:val="ListParagraph"/>
        <w:numPr>
          <w:ilvl w:val="0"/>
          <w:numId w:val="11"/>
        </w:numPr>
        <w:rPr>
          <w:rFonts w:cstheme="minorHAnsi"/>
          <w:b/>
          <w:bCs/>
        </w:rPr>
      </w:pPr>
      <w:r w:rsidRPr="00313340">
        <w:rPr>
          <w:rFonts w:cstheme="minorHAnsi"/>
          <w:b/>
          <w:bCs/>
        </w:rPr>
        <w:t>Displacement affected communities involves all displaced populations and host communities as displaced people do not live in a vacuum</w:t>
      </w:r>
    </w:p>
    <w:p w14:paraId="35A97FFC" w14:textId="0D6D68A1" w:rsidR="005D1A63" w:rsidRPr="005D1A63" w:rsidRDefault="005D1A63" w:rsidP="00B93FEA">
      <w:pPr>
        <w:pStyle w:val="ListParagraph"/>
        <w:numPr>
          <w:ilvl w:val="0"/>
          <w:numId w:val="11"/>
        </w:numPr>
        <w:spacing w:before="0" w:after="0" w:line="240" w:lineRule="auto"/>
        <w:rPr>
          <w:rFonts w:cstheme="minorHAnsi"/>
          <w:b/>
          <w:bCs/>
        </w:rPr>
      </w:pPr>
      <w:r w:rsidRPr="005D1A63">
        <w:rPr>
          <w:rFonts w:cstheme="minorHAnsi"/>
          <w:b/>
          <w:bCs/>
        </w:rPr>
        <w:t>Area based approaches refers to an approach that defines the area, rather than a sector or target group, as the main entry point. All stakeholders, services and needs are mapped and assessed, and relevant actors mobilized and coordinated with. (IRC)</w:t>
      </w:r>
    </w:p>
    <w:p w14:paraId="171B606E" w14:textId="4F33F326" w:rsidR="00203C6A" w:rsidRPr="00313340" w:rsidRDefault="005D1A63" w:rsidP="00B93FEA">
      <w:pPr>
        <w:pStyle w:val="ListParagraph"/>
        <w:numPr>
          <w:ilvl w:val="0"/>
          <w:numId w:val="11"/>
        </w:numPr>
        <w:spacing w:before="0" w:after="0" w:line="240" w:lineRule="auto"/>
        <w:rPr>
          <w:rFonts w:cstheme="minorHAnsi"/>
          <w:b/>
          <w:bCs/>
        </w:rPr>
      </w:pPr>
      <w:r w:rsidRPr="005D1A63">
        <w:rPr>
          <w:rFonts w:cstheme="minorHAnsi"/>
          <w:b/>
          <w:bCs/>
        </w:rPr>
        <w:t>Area-based approach is an approach that responds to the whole population living in a specific geographic are</w:t>
      </w:r>
      <w:r w:rsidR="005364AA">
        <w:rPr>
          <w:rFonts w:cstheme="minorHAnsi"/>
          <w:b/>
          <w:bCs/>
        </w:rPr>
        <w:t>.</w:t>
      </w:r>
    </w:p>
    <w:p w14:paraId="5F832903" w14:textId="5BB7D2D6" w:rsidR="00313340" w:rsidRDefault="00313340" w:rsidP="00313340">
      <w:pPr>
        <w:spacing w:before="0" w:after="0" w:line="240" w:lineRule="auto"/>
        <w:rPr>
          <w:rFonts w:cstheme="minorHAnsi"/>
          <w:b/>
          <w:bCs/>
        </w:rPr>
      </w:pPr>
    </w:p>
    <w:p w14:paraId="36204F48" w14:textId="77777777" w:rsidR="00313340" w:rsidRPr="00313340" w:rsidRDefault="00313340" w:rsidP="00313340">
      <w:pPr>
        <w:spacing w:before="0" w:after="0" w:line="240" w:lineRule="auto"/>
        <w:rPr>
          <w:rFonts w:cstheme="minorHAnsi"/>
          <w:b/>
          <w:bCs/>
        </w:rPr>
      </w:pPr>
    </w:p>
    <w:p w14:paraId="18CA438B" w14:textId="5C9975E2" w:rsidR="00203C6A" w:rsidRPr="00203C6A" w:rsidRDefault="00203C6A" w:rsidP="00203C6A">
      <w:pPr>
        <w:pBdr>
          <w:top w:val="single" w:sz="4" w:space="1" w:color="auto"/>
          <w:left w:val="single" w:sz="4" w:space="4" w:color="auto"/>
          <w:bottom w:val="single" w:sz="4" w:space="1" w:color="auto"/>
          <w:right w:val="single" w:sz="4" w:space="4" w:color="auto"/>
        </w:pBdr>
        <w:shd w:val="clear" w:color="auto" w:fill="DD808E" w:themeFill="accent3"/>
        <w:spacing w:before="0" w:after="0" w:line="240" w:lineRule="auto"/>
        <w:rPr>
          <w:rFonts w:cstheme="minorHAnsi"/>
        </w:rPr>
      </w:pPr>
      <w:r w:rsidRPr="00203C6A">
        <w:rPr>
          <w:rFonts w:cstheme="minorHAnsi"/>
        </w:rPr>
        <w:lastRenderedPageBreak/>
        <w:t xml:space="preserve">Note that facilitation notes and tips as well as key messages are provided for each slide in the note boxes. </w:t>
      </w:r>
    </w:p>
    <w:p w14:paraId="4AF1E4C3" w14:textId="0F945CAF" w:rsidR="00685B4E" w:rsidRPr="009355C2" w:rsidRDefault="007F2377" w:rsidP="009355C2">
      <w:pPr>
        <w:pStyle w:val="Heading1"/>
      </w:pPr>
      <w:r>
        <w:t xml:space="preserve">Delivery modalities </w:t>
      </w:r>
    </w:p>
    <w:p w14:paraId="27B936D6" w14:textId="51633A22" w:rsidR="003C6936" w:rsidRPr="003C6936" w:rsidRDefault="003C6936" w:rsidP="003C6936">
      <w:pPr>
        <w:rPr>
          <w:rStyle w:val="SubtleEmphasis"/>
        </w:rPr>
      </w:pPr>
      <w:r w:rsidRPr="003C6936">
        <w:rPr>
          <w:rStyle w:val="SubtleEmphasis"/>
        </w:rPr>
        <w:t xml:space="preserve">Structure </w:t>
      </w:r>
    </w:p>
    <w:p w14:paraId="1E8A7920" w14:textId="1F2CCA95" w:rsidR="00023716" w:rsidRPr="00023716" w:rsidRDefault="009F5549" w:rsidP="00023716">
      <w:pPr>
        <w:pStyle w:val="NormalWeb"/>
        <w:spacing w:before="0" w:beforeAutospacing="0" w:after="0" w:afterAutospacing="0"/>
        <w:rPr>
          <w:lang w:val="en-US"/>
        </w:rPr>
      </w:pPr>
      <w:r w:rsidRPr="009F5549">
        <w:rPr>
          <w:rFonts w:asciiTheme="minorHAnsi" w:eastAsiaTheme="minorEastAsia" w:hAnsi="Calibri" w:cstheme="minorBidi"/>
          <w:b/>
          <w:bCs/>
          <w:color w:val="000000" w:themeColor="text1"/>
          <w:kern w:val="24"/>
          <w:lang w:val="en-US"/>
        </w:rPr>
        <w:t xml:space="preserve">Icebreaker: </w:t>
      </w:r>
      <w:r w:rsidR="007728A0">
        <w:rPr>
          <w:rFonts w:asciiTheme="minorHAnsi" w:eastAsiaTheme="minorEastAsia" w:hAnsi="Calibri" w:cstheme="minorBidi"/>
          <w:color w:val="000000" w:themeColor="text1"/>
          <w:kern w:val="24"/>
          <w:lang w:val="en-US"/>
        </w:rPr>
        <w:t xml:space="preserve">You can start this session with a short icebreaker announcing that lunch will be served at </w:t>
      </w:r>
      <w:r w:rsidR="007728A0" w:rsidRPr="005364AA">
        <w:rPr>
          <w:rFonts w:asciiTheme="minorHAnsi" w:eastAsiaTheme="minorEastAsia" w:hAnsi="Calibri" w:cstheme="minorBidi"/>
          <w:color w:val="000000" w:themeColor="text1"/>
          <w:kern w:val="24"/>
          <w:highlight w:val="yellow"/>
          <w:lang w:val="en-US"/>
        </w:rPr>
        <w:t>XX</w:t>
      </w:r>
      <w:r w:rsidR="007728A0">
        <w:rPr>
          <w:rFonts w:asciiTheme="minorHAnsi" w:eastAsiaTheme="minorEastAsia" w:hAnsi="Calibri" w:cstheme="minorBidi"/>
          <w:color w:val="000000" w:themeColor="text1"/>
          <w:kern w:val="24"/>
          <w:lang w:val="en-US"/>
        </w:rPr>
        <w:t xml:space="preserve"> time in </w:t>
      </w:r>
      <w:r w:rsidR="007728A0" w:rsidRPr="005364AA">
        <w:rPr>
          <w:rFonts w:asciiTheme="minorHAnsi" w:eastAsiaTheme="minorEastAsia" w:hAnsi="Calibri" w:cstheme="minorBidi"/>
          <w:color w:val="000000" w:themeColor="text1"/>
          <w:kern w:val="24"/>
          <w:highlight w:val="yellow"/>
          <w:lang w:val="en-US"/>
        </w:rPr>
        <w:t>XXX location</w:t>
      </w:r>
      <w:r w:rsidR="007728A0">
        <w:rPr>
          <w:rFonts w:asciiTheme="minorHAnsi" w:eastAsiaTheme="minorEastAsia" w:hAnsi="Calibri" w:cstheme="minorBidi"/>
          <w:color w:val="000000" w:themeColor="text1"/>
          <w:kern w:val="24"/>
          <w:lang w:val="en-US"/>
        </w:rPr>
        <w:t xml:space="preserve"> but that it will only be served to people wearing shoes with laces. Observe their reaction</w:t>
      </w:r>
      <w:r w:rsidR="005364AA">
        <w:rPr>
          <w:rFonts w:asciiTheme="minorHAnsi" w:eastAsiaTheme="minorEastAsia" w:hAnsi="Calibri" w:cstheme="minorBidi"/>
          <w:color w:val="000000" w:themeColor="text1"/>
          <w:kern w:val="24"/>
          <w:lang w:val="en-US"/>
        </w:rPr>
        <w:t xml:space="preserve"> before</w:t>
      </w:r>
      <w:r>
        <w:rPr>
          <w:rFonts w:asciiTheme="minorHAnsi" w:eastAsiaTheme="minorEastAsia" w:hAnsi="Calibri" w:cstheme="minorBidi"/>
          <w:color w:val="000000" w:themeColor="text1"/>
          <w:kern w:val="24"/>
          <w:lang w:val="en-US"/>
        </w:rPr>
        <w:t xml:space="preserve"> tell</w:t>
      </w:r>
      <w:r w:rsidR="005364AA">
        <w:rPr>
          <w:rFonts w:asciiTheme="minorHAnsi" w:eastAsiaTheme="minorEastAsia" w:hAnsi="Calibri" w:cstheme="minorBidi"/>
          <w:color w:val="000000" w:themeColor="text1"/>
          <w:kern w:val="24"/>
          <w:lang w:val="en-US"/>
        </w:rPr>
        <w:t>ing</w:t>
      </w:r>
      <w:r>
        <w:rPr>
          <w:rFonts w:asciiTheme="minorHAnsi" w:eastAsiaTheme="minorEastAsia" w:hAnsi="Calibri" w:cstheme="minorBidi"/>
          <w:color w:val="000000" w:themeColor="text1"/>
          <w:kern w:val="24"/>
          <w:lang w:val="en-US"/>
        </w:rPr>
        <w:t xml:space="preserve"> them that it is not true and</w:t>
      </w:r>
      <w:r w:rsidR="007728A0">
        <w:rPr>
          <w:rFonts w:asciiTheme="minorHAnsi" w:eastAsiaTheme="minorEastAsia" w:hAnsi="Calibri" w:cstheme="minorBidi"/>
          <w:color w:val="000000" w:themeColor="text1"/>
          <w:kern w:val="24"/>
          <w:lang w:val="en-US"/>
        </w:rPr>
        <w:t xml:space="preserve"> </w:t>
      </w:r>
      <w:r>
        <w:rPr>
          <w:rFonts w:asciiTheme="minorHAnsi" w:eastAsiaTheme="minorEastAsia" w:hAnsi="Calibri" w:cstheme="minorBidi"/>
          <w:color w:val="000000" w:themeColor="text1"/>
          <w:kern w:val="24"/>
          <w:lang w:val="en-US"/>
        </w:rPr>
        <w:t>ask</w:t>
      </w:r>
      <w:r w:rsidR="005364AA">
        <w:rPr>
          <w:rFonts w:asciiTheme="minorHAnsi" w:eastAsiaTheme="minorEastAsia" w:hAnsi="Calibri" w:cstheme="minorBidi"/>
          <w:color w:val="000000" w:themeColor="text1"/>
          <w:kern w:val="24"/>
          <w:lang w:val="en-US"/>
        </w:rPr>
        <w:t>ing</w:t>
      </w:r>
      <w:r>
        <w:rPr>
          <w:rFonts w:asciiTheme="minorHAnsi" w:eastAsiaTheme="minorEastAsia" w:hAnsi="Calibri" w:cstheme="minorBidi"/>
          <w:color w:val="000000" w:themeColor="text1"/>
          <w:kern w:val="24"/>
          <w:lang w:val="en-US"/>
        </w:rPr>
        <w:t xml:space="preserve"> them how they felt about it. Highlight that any </w:t>
      </w:r>
      <w:r w:rsidR="005364AA">
        <w:rPr>
          <w:rFonts w:asciiTheme="minorHAnsi" w:eastAsiaTheme="minorEastAsia" w:hAnsi="Calibri" w:cstheme="minorBidi"/>
          <w:color w:val="000000" w:themeColor="text1"/>
          <w:kern w:val="24"/>
          <w:lang w:val="en-US"/>
        </w:rPr>
        <w:t xml:space="preserve">service, </w:t>
      </w:r>
      <w:r>
        <w:rPr>
          <w:rFonts w:asciiTheme="minorHAnsi" w:eastAsiaTheme="minorEastAsia" w:hAnsi="Calibri" w:cstheme="minorBidi"/>
          <w:color w:val="000000" w:themeColor="text1"/>
          <w:kern w:val="24"/>
          <w:lang w:val="en-US"/>
        </w:rPr>
        <w:t xml:space="preserve">aid and assistance provided to a group of population can be, rightly or wrongly perceived as an injustice or discrimination. This is often the case for refugees and IDPs who are denied access to rights and related services and can also be the case of host communities who often feel neglected when displaced population are served through parallel systems that offer more qualitative services </w:t>
      </w:r>
      <w:r w:rsidR="005364AA">
        <w:rPr>
          <w:rFonts w:asciiTheme="minorHAnsi" w:eastAsiaTheme="minorEastAsia" w:hAnsi="Calibri" w:cstheme="minorBidi"/>
          <w:color w:val="000000" w:themeColor="text1"/>
          <w:kern w:val="24"/>
          <w:lang w:val="en-US"/>
        </w:rPr>
        <w:t xml:space="preserve">(or perceived as such) </w:t>
      </w:r>
      <w:r>
        <w:rPr>
          <w:rFonts w:asciiTheme="minorHAnsi" w:eastAsiaTheme="minorEastAsia" w:hAnsi="Calibri" w:cstheme="minorBidi"/>
          <w:color w:val="000000" w:themeColor="text1"/>
          <w:kern w:val="24"/>
          <w:lang w:val="en-US"/>
        </w:rPr>
        <w:t xml:space="preserve">than the local/national ones. </w:t>
      </w:r>
    </w:p>
    <w:p w14:paraId="17AEC19C" w14:textId="77777777" w:rsidR="00023716" w:rsidRDefault="00023716" w:rsidP="003C6936">
      <w:pPr>
        <w:rPr>
          <w:rStyle w:val="Strong"/>
          <w:b w:val="0"/>
          <w:bCs w:val="0"/>
        </w:rPr>
      </w:pPr>
    </w:p>
    <w:p w14:paraId="66BA077C" w14:textId="0BC8722E" w:rsidR="003C6936" w:rsidRPr="006176F4" w:rsidRDefault="00023716" w:rsidP="003C6936">
      <w:pPr>
        <w:rPr>
          <w:rStyle w:val="Strong"/>
          <w:b w:val="0"/>
          <w:bCs w:val="0"/>
        </w:rPr>
      </w:pPr>
      <w:r>
        <w:rPr>
          <w:rStyle w:val="Strong"/>
          <w:b w:val="0"/>
          <w:bCs w:val="0"/>
        </w:rPr>
        <w:t>Then, t</w:t>
      </w:r>
      <w:r w:rsidR="003C6936" w:rsidRPr="006176F4">
        <w:rPr>
          <w:rStyle w:val="Strong"/>
          <w:b w:val="0"/>
          <w:bCs w:val="0"/>
        </w:rPr>
        <w:t>his session is divided into t</w:t>
      </w:r>
      <w:r w:rsidR="009F5549">
        <w:rPr>
          <w:rStyle w:val="Strong"/>
          <w:b w:val="0"/>
          <w:bCs w:val="0"/>
        </w:rPr>
        <w:t xml:space="preserve">hree </w:t>
      </w:r>
      <w:r w:rsidR="003C6936" w:rsidRPr="006176F4">
        <w:rPr>
          <w:rStyle w:val="Strong"/>
          <w:b w:val="0"/>
          <w:bCs w:val="0"/>
        </w:rPr>
        <w:t>parts</w:t>
      </w:r>
      <w:r w:rsidR="009F476F">
        <w:rPr>
          <w:rStyle w:val="Strong"/>
          <w:b w:val="0"/>
          <w:bCs w:val="0"/>
        </w:rPr>
        <w:t xml:space="preserve"> + two optional </w:t>
      </w:r>
      <w:r w:rsidR="005364AA">
        <w:rPr>
          <w:rStyle w:val="Strong"/>
          <w:b w:val="0"/>
          <w:bCs w:val="0"/>
        </w:rPr>
        <w:t>focus:</w:t>
      </w:r>
      <w:r w:rsidR="003C6936" w:rsidRPr="006176F4">
        <w:rPr>
          <w:rStyle w:val="Strong"/>
          <w:b w:val="0"/>
          <w:bCs w:val="0"/>
        </w:rPr>
        <w:t xml:space="preserve"> </w:t>
      </w:r>
    </w:p>
    <w:p w14:paraId="64EDA955" w14:textId="5D89CB64" w:rsidR="00E46611" w:rsidRDefault="009F5549" w:rsidP="00B93FEA">
      <w:pPr>
        <w:pStyle w:val="ListParagraph"/>
        <w:numPr>
          <w:ilvl w:val="0"/>
          <w:numId w:val="18"/>
        </w:numPr>
      </w:pPr>
      <w:bookmarkStart w:id="2" w:name="_Hlk32410651"/>
      <w:r>
        <w:rPr>
          <w:b/>
          <w:bCs/>
        </w:rPr>
        <w:t>Durable Solutions and DAC</w:t>
      </w:r>
      <w:bookmarkEnd w:id="2"/>
      <w:r w:rsidRPr="009F5549">
        <w:t>. This is a reminder of the definition of durable solutions as set in the IASC framework on Durable solutions</w:t>
      </w:r>
      <w:r w:rsidR="00342B0C">
        <w:t>.</w:t>
      </w:r>
      <w:r>
        <w:t xml:space="preserve"> </w:t>
      </w:r>
      <w:r w:rsidR="00342B0C">
        <w:t>T</w:t>
      </w:r>
      <w:r>
        <w:t xml:space="preserve">he settlement options </w:t>
      </w:r>
      <w:r w:rsidR="00342B0C">
        <w:t xml:space="preserve">are presented </w:t>
      </w:r>
      <w:r>
        <w:t xml:space="preserve">as part of the durable solutions process </w:t>
      </w:r>
      <w:r w:rsidR="00342B0C">
        <w:t>which is a long-term process under the responsibility of the national authorities with the support of relevant humanitarian, development and peacebuilding partners. The 8</w:t>
      </w:r>
      <w:r>
        <w:t xml:space="preserve"> </w:t>
      </w:r>
      <w:r w:rsidR="00342B0C">
        <w:t xml:space="preserve">IASC </w:t>
      </w:r>
      <w:r>
        <w:t xml:space="preserve">criteria </w:t>
      </w:r>
      <w:r w:rsidR="00342B0C">
        <w:t xml:space="preserve">are presented as benchmark </w:t>
      </w:r>
      <w:r>
        <w:t xml:space="preserve">to measure the extent to which </w:t>
      </w:r>
      <w:r w:rsidR="00342B0C">
        <w:t xml:space="preserve">durable solutions are achieved. Most of the time refugees, IDPs live with or closed to pour communities in neglected territories. The progression toward solutions, does not happen in a vacuum and entails to take the situation of host communities and the impact of displacement on their life into account. Therefore, it is crucial to adopt a Displacement Affected Community approach to ensure that the vulnerabilities, needs and capacities of all the persons affected by displacement are considered to develop a holistic response. </w:t>
      </w:r>
    </w:p>
    <w:p w14:paraId="44DCD6E8" w14:textId="5DCE6E7F" w:rsidR="003C6936" w:rsidRPr="009F5549" w:rsidRDefault="009F5549" w:rsidP="00B93FEA">
      <w:pPr>
        <w:pStyle w:val="ListParagraph"/>
        <w:numPr>
          <w:ilvl w:val="0"/>
          <w:numId w:val="18"/>
        </w:numPr>
        <w:rPr>
          <w:b/>
          <w:i/>
        </w:rPr>
      </w:pPr>
      <w:bookmarkStart w:id="3" w:name="_Hlk32411204"/>
      <w:r>
        <w:rPr>
          <w:b/>
          <w:bCs/>
        </w:rPr>
        <w:t>Area-based approach</w:t>
      </w:r>
      <w:bookmarkEnd w:id="3"/>
      <w:r w:rsidR="00342B0C">
        <w:rPr>
          <w:b/>
          <w:bCs/>
        </w:rPr>
        <w:t xml:space="preserve">: </w:t>
      </w:r>
      <w:r w:rsidR="00342B0C" w:rsidRPr="009F476F">
        <w:t xml:space="preserve">Area-based approach can help respond to the needs of the DAC as it </w:t>
      </w:r>
      <w:r w:rsidR="009F476F" w:rsidRPr="009F476F">
        <w:t xml:space="preserve">considers </w:t>
      </w:r>
      <w:r w:rsidR="00342B0C" w:rsidRPr="009F476F">
        <w:t>the whole population living in a specific geographic area</w:t>
      </w:r>
      <w:r w:rsidR="009F476F">
        <w:t xml:space="preserve"> while paying attention to the displacement specific needs that IDPs, refugees and returnees might have. The definition of this approach, including its main four components (A specific area, a whole population, multi stakeholder, multi sectoral) and will be progressively discovered by the participants through an activity. </w:t>
      </w:r>
    </w:p>
    <w:p w14:paraId="780F2E78" w14:textId="4074B6D9" w:rsidR="009F5549" w:rsidRPr="003A2A59" w:rsidRDefault="009F5549" w:rsidP="00B93FEA">
      <w:pPr>
        <w:pStyle w:val="ListParagraph"/>
        <w:numPr>
          <w:ilvl w:val="0"/>
          <w:numId w:val="18"/>
        </w:numPr>
        <w:rPr>
          <w:b/>
          <w:i/>
        </w:rPr>
      </w:pPr>
      <w:r>
        <w:rPr>
          <w:b/>
          <w:bCs/>
        </w:rPr>
        <w:t xml:space="preserve">Why adopting an area-based approach? </w:t>
      </w:r>
      <w:r w:rsidR="009F476F" w:rsidRPr="003A2A59">
        <w:t>This section starts with a brainstorming in group on the main added value or benefits of this approach</w:t>
      </w:r>
      <w:r w:rsidR="003A2A59">
        <w:rPr>
          <w:b/>
          <w:i/>
        </w:rPr>
        <w:t>.</w:t>
      </w:r>
      <w:r w:rsidR="003A2A59" w:rsidRPr="003A2A59">
        <w:rPr>
          <w:bCs/>
          <w:iCs/>
        </w:rPr>
        <w:t xml:space="preserve"> The debriefing and recap will be an opportunity to start listing the advantages of such an approach in the context where </w:t>
      </w:r>
      <w:r w:rsidR="00900077" w:rsidRPr="003A2A59">
        <w:rPr>
          <w:bCs/>
          <w:iCs/>
        </w:rPr>
        <w:t>the</w:t>
      </w:r>
      <w:r w:rsidR="003A2A59" w:rsidRPr="003A2A59">
        <w:rPr>
          <w:bCs/>
          <w:iCs/>
        </w:rPr>
        <w:t xml:space="preserve"> </w:t>
      </w:r>
      <w:r w:rsidR="003A2A59" w:rsidRPr="003A2A59">
        <w:rPr>
          <w:bCs/>
          <w:iCs/>
        </w:rPr>
        <w:lastRenderedPageBreak/>
        <w:t>workshop is r</w:t>
      </w:r>
      <w:r w:rsidR="00900077">
        <w:rPr>
          <w:bCs/>
          <w:iCs/>
        </w:rPr>
        <w:t>u</w:t>
      </w:r>
      <w:r w:rsidR="003A2A59" w:rsidRPr="003A2A59">
        <w:rPr>
          <w:bCs/>
          <w:iCs/>
        </w:rPr>
        <w:t xml:space="preserve">n. </w:t>
      </w:r>
      <w:r w:rsidR="009F476F" w:rsidRPr="003A2A59">
        <w:rPr>
          <w:bCs/>
          <w:iCs/>
        </w:rPr>
        <w:t xml:space="preserve"> </w:t>
      </w:r>
      <w:r w:rsidR="00E77EFB">
        <w:rPr>
          <w:bCs/>
          <w:iCs/>
        </w:rPr>
        <w:t xml:space="preserve">The last slide of this section is a summary of the difference between cluster and area-based approaches to highlight the change in the way we </w:t>
      </w:r>
      <w:proofErr w:type="gramStart"/>
      <w:r w:rsidR="00E77EFB">
        <w:rPr>
          <w:bCs/>
          <w:iCs/>
        </w:rPr>
        <w:t>working</w:t>
      </w:r>
      <w:proofErr w:type="gramEnd"/>
      <w:r w:rsidR="00E77EFB">
        <w:rPr>
          <w:bCs/>
          <w:iCs/>
        </w:rPr>
        <w:t xml:space="preserve"> for long-term solutions planning.   </w:t>
      </w:r>
    </w:p>
    <w:p w14:paraId="3119AAA0" w14:textId="403AF169" w:rsidR="003A2A59" w:rsidRDefault="003A2A59" w:rsidP="00B93FEA">
      <w:pPr>
        <w:pStyle w:val="ListParagraph"/>
        <w:numPr>
          <w:ilvl w:val="0"/>
          <w:numId w:val="18"/>
        </w:numPr>
      </w:pPr>
      <w:r>
        <w:rPr>
          <w:b/>
          <w:bCs/>
        </w:rPr>
        <w:t>F</w:t>
      </w:r>
      <w:r w:rsidRPr="00900077">
        <w:rPr>
          <w:b/>
          <w:bCs/>
          <w:i/>
          <w:iCs/>
        </w:rPr>
        <w:t xml:space="preserve">ocus </w:t>
      </w:r>
      <w:r w:rsidR="00900077" w:rsidRPr="00900077">
        <w:rPr>
          <w:b/>
          <w:bCs/>
          <w:i/>
          <w:iCs/>
        </w:rPr>
        <w:t>on Social Cohesion (optional):</w:t>
      </w:r>
      <w:r w:rsidR="00900077" w:rsidRPr="00900077">
        <w:t xml:space="preserve"> fostering social cohesion being one of the expected benefits of the ABA approach, it is key to elaborate on this issue, especially in context where displacement related tensions and conflicts are common. </w:t>
      </w:r>
      <w:r w:rsidR="00900077">
        <w:t xml:space="preserve">What is social cohesion and how is social cohesion impacted by displacement are the main questions that will be dealt with at this stage. An optional session on conflict assessment sensitive planning is also proposed as session 3. </w:t>
      </w:r>
    </w:p>
    <w:p w14:paraId="3E3081D5" w14:textId="3509C43E" w:rsidR="00671DE6" w:rsidRPr="00900077" w:rsidRDefault="00900077" w:rsidP="00B93FEA">
      <w:pPr>
        <w:pStyle w:val="ListParagraph"/>
        <w:numPr>
          <w:ilvl w:val="0"/>
          <w:numId w:val="18"/>
        </w:numPr>
        <w:rPr>
          <w:rStyle w:val="SubtleEmphasis"/>
          <w:rFonts w:asciiTheme="minorHAnsi" w:hAnsiTheme="minorHAnsi"/>
          <w:b w:val="0"/>
          <w:i w:val="0"/>
          <w:color w:val="auto"/>
          <w:sz w:val="24"/>
        </w:rPr>
      </w:pPr>
      <w:r>
        <w:rPr>
          <w:b/>
          <w:bCs/>
        </w:rPr>
        <w:t>Focus on inclusion in national system (optional):</w:t>
      </w:r>
      <w:r>
        <w:t xml:space="preserve"> These two slides explain what we mean by inclusion of displaced persons in national or local systems which is </w:t>
      </w:r>
      <w:proofErr w:type="spellStart"/>
      <w:r>
        <w:t>on</w:t>
      </w:r>
      <w:proofErr w:type="spellEnd"/>
      <w:r>
        <w:t xml:space="preserve"> of the CRRF components and a </w:t>
      </w:r>
      <w:r w:rsidR="00E77EFB">
        <w:t>potential good</w:t>
      </w:r>
      <w:r>
        <w:t xml:space="preserve"> way to go about ABA planning. </w:t>
      </w:r>
    </w:p>
    <w:p w14:paraId="70D83040" w14:textId="167FC18A" w:rsidR="0030556F" w:rsidRDefault="0030556F" w:rsidP="005854DB">
      <w:pPr>
        <w:rPr>
          <w:rStyle w:val="SubtleEmphasis"/>
        </w:rPr>
      </w:pPr>
      <w:r w:rsidRPr="0030556F">
        <w:rPr>
          <w:rStyle w:val="SubtleEmphasis"/>
        </w:rPr>
        <w:t xml:space="preserve">Timing </w:t>
      </w:r>
    </w:p>
    <w:p w14:paraId="4F895A4E" w14:textId="437F2E74" w:rsidR="0030556F" w:rsidRDefault="0030556F" w:rsidP="0030556F">
      <w:r>
        <w:t>This session is planned to last one hour</w:t>
      </w:r>
      <w:r w:rsidR="00900077">
        <w:t xml:space="preserve"> and a half </w:t>
      </w:r>
      <w:r w:rsidR="00E77EFB">
        <w:t xml:space="preserve">to two hours </w:t>
      </w:r>
      <w:r w:rsidR="00900077">
        <w:t xml:space="preserve">depending on </w:t>
      </w:r>
      <w:r w:rsidR="00E77EFB">
        <w:t xml:space="preserve">whether you opt for one or two </w:t>
      </w:r>
      <w:r w:rsidR="00900077">
        <w:t>focuses</w:t>
      </w:r>
      <w:r>
        <w:t xml:space="preserve">: </w:t>
      </w:r>
    </w:p>
    <w:p w14:paraId="701960E1" w14:textId="57FE73B2" w:rsidR="0030556F" w:rsidRDefault="0030556F" w:rsidP="00B93FEA">
      <w:pPr>
        <w:pStyle w:val="ListParagraph"/>
        <w:numPr>
          <w:ilvl w:val="0"/>
          <w:numId w:val="12"/>
        </w:numPr>
      </w:pPr>
      <w:r>
        <w:t xml:space="preserve">About </w:t>
      </w:r>
      <w:r w:rsidR="00E77EFB">
        <w:t>25 minutes for Durable Solutions and DAC</w:t>
      </w:r>
    </w:p>
    <w:p w14:paraId="4472E6FC" w14:textId="434D6C43" w:rsidR="00203C6A" w:rsidRDefault="0030556F" w:rsidP="00B93FEA">
      <w:pPr>
        <w:pStyle w:val="ListParagraph"/>
        <w:numPr>
          <w:ilvl w:val="0"/>
          <w:numId w:val="12"/>
        </w:numPr>
      </w:pPr>
      <w:r>
        <w:t xml:space="preserve">About </w:t>
      </w:r>
      <w:r w:rsidR="00E77EFB">
        <w:t>30</w:t>
      </w:r>
      <w:r>
        <w:t xml:space="preserve"> minutes for the second part </w:t>
      </w:r>
      <w:r w:rsidR="00E77EFB">
        <w:t>on the are-based approach definition</w:t>
      </w:r>
      <w:r>
        <w:t xml:space="preserve">. </w:t>
      </w:r>
    </w:p>
    <w:p w14:paraId="0C3F0DC0" w14:textId="1C2EC163" w:rsidR="00E77EFB" w:rsidRDefault="00E77EFB" w:rsidP="00B93FEA">
      <w:pPr>
        <w:pStyle w:val="ListParagraph"/>
        <w:numPr>
          <w:ilvl w:val="0"/>
          <w:numId w:val="12"/>
        </w:numPr>
      </w:pPr>
      <w:r>
        <w:t>About 20 minutes for the third part on the benefits of such an approach</w:t>
      </w:r>
    </w:p>
    <w:p w14:paraId="48BDC190" w14:textId="77282D6C" w:rsidR="00E77EFB" w:rsidRDefault="00E77EFB" w:rsidP="00B93FEA">
      <w:pPr>
        <w:pStyle w:val="ListParagraph"/>
        <w:numPr>
          <w:ilvl w:val="0"/>
          <w:numId w:val="12"/>
        </w:numPr>
      </w:pPr>
      <w:r>
        <w:t xml:space="preserve">About 15 minutes for each focus. </w:t>
      </w:r>
    </w:p>
    <w:p w14:paraId="477247EF" w14:textId="52DAC9B0" w:rsidR="00E034A9" w:rsidRDefault="0045431C" w:rsidP="00E034A9">
      <w:pPr>
        <w:rPr>
          <w:rStyle w:val="SubtleEmphasis"/>
        </w:rPr>
      </w:pPr>
      <w:r>
        <w:rPr>
          <w:rStyle w:val="SubtleEmphasis"/>
        </w:rPr>
        <w:t>Activities</w:t>
      </w:r>
      <w:r w:rsidR="006842CD" w:rsidRPr="006842CD">
        <w:rPr>
          <w:rStyle w:val="SubtleEmphasis"/>
        </w:rPr>
        <w:t xml:space="preserve"> </w:t>
      </w:r>
    </w:p>
    <w:p w14:paraId="2E7851BC" w14:textId="5FC77EF6" w:rsidR="00A1122C" w:rsidRPr="00A1122C" w:rsidRDefault="00BA045D" w:rsidP="00B93FEA">
      <w:pPr>
        <w:pStyle w:val="ListParagraph"/>
        <w:numPr>
          <w:ilvl w:val="0"/>
          <w:numId w:val="15"/>
        </w:numPr>
        <w:rPr>
          <w:rStyle w:val="SubtleEmphasis"/>
          <w:sz w:val="26"/>
          <w:szCs w:val="26"/>
        </w:rPr>
      </w:pPr>
      <w:r w:rsidRPr="00BA045D">
        <w:rPr>
          <w:rFonts w:asciiTheme="majorHAnsi" w:hAnsiTheme="majorHAnsi"/>
          <w:b/>
          <w:bCs/>
          <w:i/>
          <w:color w:val="BA002C" w:themeColor="accent1"/>
          <w:sz w:val="26"/>
          <w:szCs w:val="26"/>
        </w:rPr>
        <w:t>Durable Solutions and DAC</w:t>
      </w:r>
      <w:r w:rsidR="00A1122C" w:rsidRPr="00A1122C">
        <w:rPr>
          <w:rStyle w:val="SubtleEmphasis"/>
          <w:sz w:val="26"/>
          <w:szCs w:val="26"/>
        </w:rPr>
        <w:t xml:space="preserve"> </w:t>
      </w:r>
    </w:p>
    <w:p w14:paraId="63009A6F" w14:textId="37AB0698" w:rsidR="00E034A9" w:rsidRPr="00C6342E" w:rsidRDefault="00BA045D" w:rsidP="00B93FEA">
      <w:pPr>
        <w:pStyle w:val="ListParagraph"/>
        <w:numPr>
          <w:ilvl w:val="0"/>
          <w:numId w:val="13"/>
        </w:numPr>
        <w:rPr>
          <w:b/>
          <w:bCs/>
        </w:rPr>
      </w:pPr>
      <w:r>
        <w:rPr>
          <w:b/>
          <w:bCs/>
        </w:rPr>
        <w:t>Activity 1: “small papers”</w:t>
      </w:r>
      <w:r w:rsidR="0045431C" w:rsidRPr="00C6342E">
        <w:rPr>
          <w:b/>
          <w:bCs/>
        </w:rPr>
        <w:t xml:space="preserve">. </w:t>
      </w:r>
    </w:p>
    <w:p w14:paraId="749B09BA" w14:textId="691A2256" w:rsidR="00BA045D" w:rsidRDefault="00BA045D" w:rsidP="00BA045D">
      <w:pPr>
        <w:pStyle w:val="ListParagraph"/>
      </w:pPr>
      <w:r w:rsidRPr="00BA045D">
        <w:t>This activity aims to make participants discover or refresh the IASC definition of durable solutions by putting its elements in the right order</w:t>
      </w:r>
      <w:r>
        <w:t xml:space="preserve">. Print the small papers document (“session 1. Activity 1. Small papers) in four to five copies </w:t>
      </w:r>
      <w:bookmarkStart w:id="4" w:name="_Hlk32411515"/>
      <w:r>
        <w:t>depending on the number of participants and groups</w:t>
      </w:r>
      <w:r w:rsidR="009266DF">
        <w:t xml:space="preserve">, mix each set </w:t>
      </w:r>
      <w:r>
        <w:t>and put them in four to five envelop</w:t>
      </w:r>
      <w:r w:rsidR="009266DF">
        <w:t>s</w:t>
      </w:r>
      <w:r>
        <w:t xml:space="preserve">. </w:t>
      </w:r>
      <w:bookmarkEnd w:id="4"/>
    </w:p>
    <w:p w14:paraId="62AABAC9" w14:textId="1AE30530" w:rsidR="00671DE6" w:rsidRDefault="009266DF" w:rsidP="001E1E91">
      <w:pPr>
        <w:pStyle w:val="ListParagraph"/>
      </w:pPr>
      <w:r>
        <w:t xml:space="preserve">Distribute one envelop per group and ask the participants to put the elements into the right order to form the DS definition. You can </w:t>
      </w:r>
      <w:r w:rsidR="001E1E91">
        <w:t xml:space="preserve">help them mentioning that it is composed of two main parts. The first group to put together the right definition wins! </w:t>
      </w:r>
    </w:p>
    <w:p w14:paraId="3A62D6D1" w14:textId="77777777" w:rsidR="001E1E91" w:rsidRPr="001E1E91" w:rsidRDefault="001E1E91" w:rsidP="001E1E91">
      <w:pPr>
        <w:pStyle w:val="ListParagraph"/>
      </w:pPr>
    </w:p>
    <w:p w14:paraId="604EFB3D" w14:textId="70813A37" w:rsidR="00023716" w:rsidRDefault="001E1E91" w:rsidP="00B93FEA">
      <w:pPr>
        <w:pStyle w:val="ListParagraph"/>
        <w:numPr>
          <w:ilvl w:val="0"/>
          <w:numId w:val="15"/>
        </w:numPr>
        <w:rPr>
          <w:rStyle w:val="SubtleEmphasis"/>
          <w:sz w:val="26"/>
          <w:szCs w:val="26"/>
        </w:rPr>
      </w:pPr>
      <w:r w:rsidRPr="001E1E91">
        <w:rPr>
          <w:rFonts w:asciiTheme="majorHAnsi" w:hAnsiTheme="majorHAnsi"/>
          <w:b/>
          <w:bCs/>
          <w:i/>
          <w:color w:val="BA002C" w:themeColor="accent1"/>
          <w:sz w:val="26"/>
          <w:szCs w:val="26"/>
        </w:rPr>
        <w:t>Area-based approach</w:t>
      </w:r>
      <w:r w:rsidR="00A1122C" w:rsidRPr="00A1122C">
        <w:rPr>
          <w:rStyle w:val="SubtleEmphasis"/>
          <w:sz w:val="26"/>
          <w:szCs w:val="26"/>
        </w:rPr>
        <w:t xml:space="preserve"> </w:t>
      </w:r>
    </w:p>
    <w:p w14:paraId="52C532D7" w14:textId="3728D2F4" w:rsidR="00A1122C" w:rsidRDefault="001E1E91" w:rsidP="00B93FEA">
      <w:pPr>
        <w:pStyle w:val="ListParagraph"/>
        <w:numPr>
          <w:ilvl w:val="0"/>
          <w:numId w:val="13"/>
        </w:numPr>
        <w:rPr>
          <w:b/>
          <w:bCs/>
        </w:rPr>
      </w:pPr>
      <w:r>
        <w:rPr>
          <w:b/>
          <w:bCs/>
        </w:rPr>
        <w:t>Activity 2: cluster and name the components of the area-based definition</w:t>
      </w:r>
      <w:r w:rsidR="005A3851">
        <w:rPr>
          <w:b/>
          <w:bCs/>
        </w:rPr>
        <w:t xml:space="preserve">. </w:t>
      </w:r>
    </w:p>
    <w:p w14:paraId="4A2C8EE3" w14:textId="7EED3C30" w:rsidR="001E1E91" w:rsidRDefault="001E1E91" w:rsidP="001E1E91">
      <w:pPr>
        <w:pStyle w:val="ListParagraph"/>
      </w:pPr>
      <w:r w:rsidRPr="001E1E91">
        <w:t xml:space="preserve">This activity’s goal is to make the participants </w:t>
      </w:r>
      <w:r>
        <w:t xml:space="preserve">discover and unpack </w:t>
      </w:r>
      <w:r w:rsidRPr="001E1E91">
        <w:t xml:space="preserve">the four main components of the ABA approach definition. </w:t>
      </w:r>
    </w:p>
    <w:p w14:paraId="6E2AEAD5" w14:textId="60FCAD5A" w:rsidR="001E1E91" w:rsidRDefault="001E1E91" w:rsidP="001E1E91">
      <w:pPr>
        <w:pStyle w:val="ListParagraph"/>
      </w:pPr>
      <w:r w:rsidRPr="005364AA">
        <w:lastRenderedPageBreak/>
        <w:t xml:space="preserve">Print the document “Session 1. </w:t>
      </w:r>
      <w:r w:rsidRPr="001E1E91">
        <w:t>Activity 2. ABA definition. Cluster and name.</w:t>
      </w:r>
      <w:r>
        <w:t xml:space="preserve">” in four to five </w:t>
      </w:r>
      <w:r w:rsidR="00831A02">
        <w:t xml:space="preserve">copies </w:t>
      </w:r>
      <w:r w:rsidR="00831A02" w:rsidRPr="001E1E91">
        <w:t>depending</w:t>
      </w:r>
      <w:r w:rsidRPr="001E1E91">
        <w:t xml:space="preserve"> on the number of participants and groups, mix each set and put them in four to five envelops.</w:t>
      </w:r>
      <w:r w:rsidR="00831A02">
        <w:t xml:space="preserve"> Keep the titles of each component in red with you in envelops or attached with a pin. </w:t>
      </w:r>
    </w:p>
    <w:p w14:paraId="34D1DEA6" w14:textId="6DBDA6D5" w:rsidR="00831A02" w:rsidRDefault="00831A02" w:rsidP="001E1E91">
      <w:pPr>
        <w:pStyle w:val="ListParagraph"/>
      </w:pPr>
      <w:r>
        <w:t xml:space="preserve">Ask the participant to cluster all the elements in a logical manner, to stick them on a flip chart paper on a stand and to name each cluster. </w:t>
      </w:r>
    </w:p>
    <w:p w14:paraId="5364E833" w14:textId="2429139D" w:rsidR="00831A02" w:rsidRDefault="00831A02" w:rsidP="001E1E91">
      <w:pPr>
        <w:pStyle w:val="ListParagraph"/>
      </w:pPr>
      <w:r>
        <w:t xml:space="preserve">Debrief with one group and ask other to correct or comment. Give each group the titles in red to be placed as a title for each cluster. </w:t>
      </w:r>
    </w:p>
    <w:p w14:paraId="1F62948C" w14:textId="1D844006" w:rsidR="00831A02" w:rsidRPr="00BA246D" w:rsidRDefault="00CB5956" w:rsidP="00BA246D">
      <w:pPr>
        <w:pStyle w:val="ListParagraph"/>
        <w:numPr>
          <w:ilvl w:val="0"/>
          <w:numId w:val="13"/>
        </w:numPr>
        <w:rPr>
          <w:b/>
          <w:bCs/>
        </w:rPr>
      </w:pPr>
      <w:r>
        <w:rPr>
          <w:rFonts w:ascii="Calibri" w:eastAsia="+mn-ea" w:hAnsi="Calibri" w:cs="+mn-cs"/>
          <w:b/>
          <w:bCs/>
          <w:color w:val="000000"/>
          <w:kern w:val="24"/>
          <w:lang w:val="en-GB"/>
        </w:rPr>
        <w:t xml:space="preserve">Activity 3: </w:t>
      </w:r>
      <w:r w:rsidR="00BA246D" w:rsidRPr="00BA246D">
        <w:rPr>
          <w:rFonts w:ascii="Calibri" w:eastAsia="+mn-ea" w:hAnsi="Calibri" w:cs="+mn-cs"/>
          <w:b/>
          <w:bCs/>
          <w:color w:val="000000"/>
          <w:kern w:val="24"/>
          <w:lang w:val="en-GB"/>
        </w:rPr>
        <w:t>Optional group activity</w:t>
      </w:r>
      <w:r w:rsidR="00BA246D">
        <w:rPr>
          <w:rFonts w:ascii="Calibri" w:eastAsia="+mn-ea" w:hAnsi="Calibri" w:cs="+mn-cs"/>
          <w:b/>
          <w:bCs/>
          <w:color w:val="000000"/>
          <w:kern w:val="24"/>
          <w:lang w:val="en-GB"/>
        </w:rPr>
        <w:t xml:space="preserve">: contextualize the four components. </w:t>
      </w:r>
    </w:p>
    <w:p w14:paraId="1FE5D9E6" w14:textId="1026A30E" w:rsidR="00BA246D" w:rsidRDefault="00BA246D" w:rsidP="00BA246D">
      <w:pPr>
        <w:pStyle w:val="ListParagraph"/>
        <w:rPr>
          <w:rFonts w:ascii="Calibri" w:eastAsia="+mn-ea" w:hAnsi="Calibri" w:cs="+mn-cs"/>
          <w:color w:val="000000"/>
          <w:kern w:val="24"/>
          <w:lang w:val="en-GB"/>
        </w:rPr>
      </w:pPr>
      <w:r>
        <w:rPr>
          <w:rFonts w:ascii="Calibri" w:eastAsia="+mn-ea" w:hAnsi="Calibri" w:cs="+mn-cs"/>
          <w:color w:val="000000"/>
          <w:kern w:val="24"/>
          <w:lang w:val="en-GB"/>
        </w:rPr>
        <w:t xml:space="preserve">Divide the participants in four groups, each group working on one of the four characteristics of the area-based approach definition. Give them 5 minutes to think about what this characteristic means in their </w:t>
      </w:r>
      <w:proofErr w:type="gramStart"/>
      <w:r>
        <w:rPr>
          <w:rFonts w:ascii="Calibri" w:eastAsia="+mn-ea" w:hAnsi="Calibri" w:cs="+mn-cs"/>
          <w:color w:val="000000"/>
          <w:kern w:val="24"/>
          <w:lang w:val="en-GB"/>
        </w:rPr>
        <w:t>particular context</w:t>
      </w:r>
      <w:proofErr w:type="gramEnd"/>
      <w:r>
        <w:rPr>
          <w:rFonts w:ascii="Calibri" w:eastAsia="+mn-ea" w:hAnsi="Calibri" w:cs="+mn-cs"/>
          <w:color w:val="000000"/>
          <w:kern w:val="24"/>
          <w:lang w:val="en-GB"/>
        </w:rPr>
        <w:t xml:space="preserve">. Debrief in plenary by writing the results of each group in bullet points on flip chart papers. </w:t>
      </w:r>
    </w:p>
    <w:p w14:paraId="3549F746" w14:textId="71A01231" w:rsidR="00BA246D" w:rsidRDefault="00BA246D" w:rsidP="00BA246D">
      <w:pPr>
        <w:pStyle w:val="ListParagraph"/>
        <w:rPr>
          <w:rFonts w:ascii="Calibri" w:eastAsia="+mn-ea" w:hAnsi="Calibri" w:cs="+mn-cs"/>
          <w:color w:val="000000"/>
          <w:kern w:val="24"/>
          <w:lang w:val="en-GB"/>
        </w:rPr>
      </w:pPr>
    </w:p>
    <w:p w14:paraId="24E6D2DF" w14:textId="067F91A8" w:rsidR="00BA246D" w:rsidRDefault="00BA246D" w:rsidP="00BA246D">
      <w:pPr>
        <w:pStyle w:val="ListParagraph"/>
        <w:numPr>
          <w:ilvl w:val="0"/>
          <w:numId w:val="15"/>
        </w:numPr>
        <w:rPr>
          <w:rFonts w:asciiTheme="majorHAnsi" w:hAnsiTheme="majorHAnsi"/>
          <w:b/>
          <w:bCs/>
          <w:i/>
          <w:color w:val="BA002C" w:themeColor="accent1"/>
          <w:sz w:val="26"/>
          <w:szCs w:val="26"/>
        </w:rPr>
      </w:pPr>
      <w:r w:rsidRPr="00BA246D">
        <w:rPr>
          <w:rFonts w:asciiTheme="majorHAnsi" w:hAnsiTheme="majorHAnsi"/>
          <w:b/>
          <w:bCs/>
          <w:i/>
          <w:color w:val="BA002C" w:themeColor="accent1"/>
          <w:sz w:val="26"/>
          <w:szCs w:val="26"/>
        </w:rPr>
        <w:t xml:space="preserve">Why adoption an area-based approach? </w:t>
      </w:r>
    </w:p>
    <w:p w14:paraId="67037BD2" w14:textId="0BB2246C" w:rsidR="00BA246D" w:rsidRDefault="00BA246D" w:rsidP="00BA246D">
      <w:pPr>
        <w:pStyle w:val="ListParagraph"/>
        <w:rPr>
          <w:rFonts w:asciiTheme="majorHAnsi" w:hAnsiTheme="majorHAnsi"/>
          <w:b/>
          <w:bCs/>
          <w:i/>
          <w:color w:val="BA002C" w:themeColor="accent1"/>
          <w:sz w:val="26"/>
          <w:szCs w:val="26"/>
        </w:rPr>
      </w:pPr>
    </w:p>
    <w:p w14:paraId="68CA722C" w14:textId="7D84EB9D" w:rsidR="003D5B96" w:rsidRPr="00222434" w:rsidRDefault="00BA246D" w:rsidP="009E71CA">
      <w:pPr>
        <w:pStyle w:val="ListParagraph"/>
        <w:numPr>
          <w:ilvl w:val="0"/>
          <w:numId w:val="13"/>
        </w:numPr>
        <w:rPr>
          <w:rFonts w:eastAsiaTheme="minorEastAsia" w:hAnsi="Calibri"/>
          <w:color w:val="000000" w:themeColor="text1"/>
          <w:kern w:val="24"/>
          <w:szCs w:val="24"/>
          <w:lang w:eastAsia="fr-FR"/>
        </w:rPr>
      </w:pPr>
      <w:r w:rsidRPr="00222434">
        <w:rPr>
          <w:rFonts w:ascii="Calibri" w:eastAsia="+mn-ea" w:hAnsi="Calibri" w:cs="+mn-cs"/>
          <w:b/>
          <w:bCs/>
          <w:color w:val="000000"/>
          <w:kern w:val="24"/>
          <w:lang w:val="en-GB"/>
        </w:rPr>
        <w:t xml:space="preserve">Activity 4: </w:t>
      </w:r>
      <w:r w:rsidR="003D5B96" w:rsidRPr="00222434">
        <w:rPr>
          <w:rFonts w:ascii="Calibri" w:eastAsia="+mn-ea" w:hAnsi="Calibri" w:cs="+mn-cs"/>
          <w:b/>
          <w:bCs/>
          <w:color w:val="000000"/>
          <w:kern w:val="24"/>
          <w:lang w:val="en-GB"/>
        </w:rPr>
        <w:t xml:space="preserve">plenary </w:t>
      </w:r>
      <w:r w:rsidR="00222434" w:rsidRPr="00222434">
        <w:rPr>
          <w:rFonts w:ascii="Calibri" w:eastAsia="+mn-ea" w:hAnsi="Calibri" w:cs="+mn-cs"/>
          <w:b/>
          <w:bCs/>
          <w:color w:val="000000"/>
          <w:kern w:val="24"/>
          <w:lang w:val="en-GB"/>
        </w:rPr>
        <w:t xml:space="preserve">or group </w:t>
      </w:r>
      <w:r w:rsidR="003D5B96" w:rsidRPr="00222434">
        <w:rPr>
          <w:rFonts w:ascii="Calibri" w:eastAsia="+mn-ea" w:hAnsi="Calibri" w:cs="+mn-cs"/>
          <w:b/>
          <w:bCs/>
          <w:color w:val="000000"/>
          <w:kern w:val="24"/>
          <w:lang w:val="en-GB"/>
        </w:rPr>
        <w:t xml:space="preserve">discussion on the expected benefits of are-based approach. </w:t>
      </w:r>
      <w:r w:rsidR="003D5B96" w:rsidRPr="00222434">
        <w:rPr>
          <w:rFonts w:eastAsiaTheme="minorEastAsia" w:hAnsi="Calibri"/>
          <w:color w:val="000000" w:themeColor="text1"/>
          <w:kern w:val="24"/>
          <w:szCs w:val="24"/>
          <w:lang w:eastAsia="fr-FR"/>
        </w:rPr>
        <w:t xml:space="preserve">Read the quote and ask the participants what are the “wide ranging benefits” expected from an area-based approach according to them. In other words, why adopting an area-based approach? Write or draw, using graphic facilitation, their answers on a flip chart before showing the following slide as the recap. </w:t>
      </w:r>
    </w:p>
    <w:p w14:paraId="0437EE1E" w14:textId="02970AB2" w:rsidR="00B272E8" w:rsidRPr="00B272E8" w:rsidRDefault="00B272E8" w:rsidP="00B272E8">
      <w:pPr>
        <w:pStyle w:val="ListParagraph"/>
        <w:numPr>
          <w:ilvl w:val="0"/>
          <w:numId w:val="15"/>
        </w:numPr>
        <w:rPr>
          <w:rFonts w:asciiTheme="majorHAnsi" w:hAnsiTheme="majorHAnsi"/>
          <w:b/>
          <w:bCs/>
          <w:i/>
          <w:color w:val="BA002C" w:themeColor="accent1"/>
          <w:sz w:val="26"/>
          <w:szCs w:val="26"/>
        </w:rPr>
      </w:pPr>
      <w:r w:rsidRPr="00B272E8">
        <w:rPr>
          <w:rFonts w:asciiTheme="majorHAnsi" w:hAnsiTheme="majorHAnsi"/>
          <w:b/>
          <w:bCs/>
          <w:i/>
          <w:color w:val="BA002C" w:themeColor="accent1"/>
          <w:sz w:val="26"/>
          <w:szCs w:val="26"/>
        </w:rPr>
        <w:t>Focus on Social Cohesion (optional)</w:t>
      </w:r>
    </w:p>
    <w:p w14:paraId="6B5C0CD4" w14:textId="77777777" w:rsidR="007B0AF4" w:rsidRDefault="000D09F9" w:rsidP="007B0AF4">
      <w:pPr>
        <w:pStyle w:val="NormalWeb"/>
        <w:numPr>
          <w:ilvl w:val="0"/>
          <w:numId w:val="13"/>
        </w:numPr>
        <w:spacing w:before="0" w:beforeAutospacing="0" w:after="0" w:afterAutospacing="0"/>
        <w:rPr>
          <w:rFonts w:ascii="Calibri" w:eastAsia="+mn-ea" w:hAnsi="Calibri" w:cs="+mn-cs"/>
          <w:b/>
          <w:bCs/>
          <w:color w:val="000000"/>
          <w:kern w:val="24"/>
          <w:szCs w:val="22"/>
          <w:lang w:val="en-GB" w:eastAsia="en-US"/>
        </w:rPr>
      </w:pPr>
      <w:r>
        <w:rPr>
          <w:rFonts w:ascii="Calibri" w:eastAsia="+mn-ea" w:hAnsi="Calibri" w:cs="+mn-cs"/>
          <w:b/>
          <w:bCs/>
          <w:color w:val="000000"/>
          <w:kern w:val="24"/>
          <w:szCs w:val="22"/>
          <w:lang w:val="en-GB" w:eastAsia="en-US"/>
        </w:rPr>
        <w:t xml:space="preserve">Activity 5: </w:t>
      </w:r>
      <w:r w:rsidR="00B272E8">
        <w:rPr>
          <w:rFonts w:ascii="Calibri" w:eastAsia="+mn-ea" w:hAnsi="Calibri" w:cs="+mn-cs"/>
          <w:b/>
          <w:bCs/>
          <w:color w:val="000000"/>
          <w:kern w:val="24"/>
          <w:szCs w:val="22"/>
          <w:lang w:val="en-GB" w:eastAsia="en-US"/>
        </w:rPr>
        <w:t xml:space="preserve">Optional </w:t>
      </w:r>
      <w:r w:rsidR="00B272E8" w:rsidRPr="00B272E8">
        <w:rPr>
          <w:rFonts w:ascii="Calibri" w:eastAsia="+mn-ea" w:hAnsi="Calibri" w:cs="+mn-cs"/>
          <w:b/>
          <w:bCs/>
          <w:color w:val="000000"/>
          <w:kern w:val="24"/>
          <w:szCs w:val="22"/>
          <w:lang w:val="en-GB" w:eastAsia="en-US"/>
        </w:rPr>
        <w:t xml:space="preserve">group activity: </w:t>
      </w:r>
      <w:r w:rsidR="00B272E8">
        <w:rPr>
          <w:rFonts w:ascii="Calibri" w:eastAsia="+mn-ea" w:hAnsi="Calibri" w:cs="+mn-cs"/>
          <w:b/>
          <w:bCs/>
          <w:color w:val="000000"/>
          <w:kern w:val="24"/>
          <w:szCs w:val="22"/>
          <w:lang w:val="en-GB" w:eastAsia="en-US"/>
        </w:rPr>
        <w:t>“</w:t>
      </w:r>
      <w:r w:rsidR="00B272E8" w:rsidRPr="00B272E8">
        <w:rPr>
          <w:rFonts w:ascii="Calibri" w:eastAsia="+mn-ea" w:hAnsi="Calibri" w:cs="+mn-cs"/>
          <w:b/>
          <w:bCs/>
          <w:color w:val="000000"/>
          <w:kern w:val="24"/>
          <w:szCs w:val="22"/>
          <w:lang w:val="en-GB" w:eastAsia="en-US"/>
        </w:rPr>
        <w:t>Play with the dynamics</w:t>
      </w:r>
      <w:r w:rsidR="00B272E8">
        <w:rPr>
          <w:rFonts w:ascii="Calibri" w:eastAsia="+mn-ea" w:hAnsi="Calibri" w:cs="+mn-cs"/>
          <w:b/>
          <w:bCs/>
          <w:color w:val="000000"/>
          <w:kern w:val="24"/>
          <w:szCs w:val="22"/>
          <w:lang w:val="en-GB" w:eastAsia="en-US"/>
        </w:rPr>
        <w:t>”</w:t>
      </w:r>
      <w:r w:rsidR="00B272E8" w:rsidRPr="00B272E8">
        <w:rPr>
          <w:rFonts w:ascii="Calibri" w:eastAsia="+mn-ea" w:hAnsi="Calibri" w:cs="+mn-cs"/>
          <w:b/>
          <w:bCs/>
          <w:color w:val="000000"/>
          <w:kern w:val="24"/>
          <w:szCs w:val="22"/>
          <w:lang w:val="en-GB" w:eastAsia="en-US"/>
        </w:rPr>
        <w:t xml:space="preserve">. </w:t>
      </w:r>
    </w:p>
    <w:p w14:paraId="28B699A2" w14:textId="32F412A7" w:rsidR="00B272E8" w:rsidRDefault="007B0AF4" w:rsidP="007B0AF4">
      <w:pPr>
        <w:pStyle w:val="NormalWeb"/>
        <w:spacing w:before="0" w:beforeAutospacing="0" w:after="0" w:afterAutospacing="0"/>
        <w:ind w:left="720"/>
        <w:rPr>
          <w:rFonts w:ascii="Calibri" w:eastAsia="+mn-ea" w:hAnsi="Calibri" w:cs="+mn-cs"/>
          <w:color w:val="000000"/>
          <w:kern w:val="24"/>
          <w:lang w:val="en-GB"/>
        </w:rPr>
      </w:pPr>
      <w:r w:rsidRPr="007B0AF4">
        <w:rPr>
          <w:rFonts w:ascii="Calibri" w:eastAsia="+mn-ea" w:hAnsi="Calibri" w:cs="+mn-cs"/>
          <w:color w:val="000000"/>
          <w:kern w:val="24"/>
          <w:lang w:val="en-GB"/>
        </w:rPr>
        <w:t xml:space="preserve">Assign one dynamic set per group and ask </w:t>
      </w:r>
      <w:r w:rsidR="00EC3C59">
        <w:rPr>
          <w:rFonts w:ascii="Calibri" w:eastAsia="+mn-ea" w:hAnsi="Calibri" w:cs="+mn-cs"/>
          <w:color w:val="000000"/>
          <w:kern w:val="24"/>
          <w:lang w:val="en-GB"/>
        </w:rPr>
        <w:t>the participants</w:t>
      </w:r>
      <w:r w:rsidRPr="007B0AF4">
        <w:rPr>
          <w:rFonts w:ascii="Calibri" w:eastAsia="+mn-ea" w:hAnsi="Calibri" w:cs="+mn-cs"/>
          <w:color w:val="000000"/>
          <w:kern w:val="24"/>
          <w:lang w:val="en-GB"/>
        </w:rPr>
        <w:t xml:space="preserve"> to find a local example for both elements based on their experience with displaced and host communities in their country/locality.   Then ask them whether it belongs to the horizontal or vertical dimension of the social cohesion definition</w:t>
      </w:r>
      <w:r w:rsidR="00DD6921">
        <w:rPr>
          <w:rFonts w:ascii="Calibri" w:eastAsia="+mn-ea" w:hAnsi="Calibri" w:cs="+mn-cs"/>
          <w:color w:val="000000"/>
          <w:kern w:val="24"/>
          <w:lang w:val="en-GB"/>
        </w:rPr>
        <w:t xml:space="preserve"> and to explain why</w:t>
      </w:r>
      <w:r w:rsidRPr="007B0AF4">
        <w:rPr>
          <w:rFonts w:ascii="Calibri" w:eastAsia="+mn-ea" w:hAnsi="Calibri" w:cs="+mn-cs"/>
          <w:color w:val="000000"/>
          <w:kern w:val="24"/>
          <w:lang w:val="en-GB"/>
        </w:rPr>
        <w:t xml:space="preserve">. </w:t>
      </w:r>
      <w:r w:rsidR="00B272E8">
        <w:rPr>
          <w:rFonts w:ascii="Calibri" w:eastAsia="+mn-ea" w:hAnsi="Calibri" w:cs="+mn-cs"/>
          <w:color w:val="000000"/>
          <w:kern w:val="24"/>
          <w:lang w:val="en-GB"/>
        </w:rPr>
        <w:t xml:space="preserve"> </w:t>
      </w:r>
    </w:p>
    <w:p w14:paraId="587C6A35" w14:textId="13D87603" w:rsidR="00274758" w:rsidRPr="007B0AF4" w:rsidRDefault="00274758" w:rsidP="007B0AF4">
      <w:pPr>
        <w:pStyle w:val="NormalWeb"/>
        <w:spacing w:before="0" w:beforeAutospacing="0" w:after="0" w:afterAutospacing="0"/>
        <w:ind w:left="720"/>
        <w:rPr>
          <w:rFonts w:ascii="Calibri" w:eastAsia="+mn-ea" w:hAnsi="Calibri" w:cs="+mn-cs"/>
          <w:b/>
          <w:bCs/>
          <w:color w:val="000000"/>
          <w:kern w:val="24"/>
          <w:szCs w:val="22"/>
          <w:lang w:val="en-GB" w:eastAsia="en-US"/>
        </w:rPr>
      </w:pPr>
      <w:r>
        <w:rPr>
          <w:rFonts w:ascii="Calibri" w:eastAsia="+mn-ea" w:hAnsi="Calibri" w:cs="+mn-cs"/>
          <w:color w:val="000000"/>
          <w:kern w:val="24"/>
          <w:lang w:val="en-GB"/>
        </w:rPr>
        <w:t xml:space="preserve">Debrief in plenary. </w:t>
      </w:r>
    </w:p>
    <w:p w14:paraId="7231364C" w14:textId="77777777" w:rsidR="00B272E8" w:rsidRDefault="00B272E8" w:rsidP="00B272E8">
      <w:pPr>
        <w:pStyle w:val="NormalWeb"/>
        <w:spacing w:before="0" w:beforeAutospacing="0" w:after="0" w:afterAutospacing="0"/>
        <w:ind w:left="426"/>
        <w:rPr>
          <w:rFonts w:ascii="Calibri" w:eastAsia="+mn-ea" w:hAnsi="Calibri" w:cs="+mn-cs"/>
          <w:color w:val="000000"/>
          <w:kern w:val="24"/>
          <w:lang w:val="en-GB"/>
        </w:rPr>
      </w:pPr>
    </w:p>
    <w:p w14:paraId="507D20EF" w14:textId="2857CAAF" w:rsidR="003D5B96" w:rsidRDefault="00DC0C11" w:rsidP="00B272E8">
      <w:pPr>
        <w:pStyle w:val="NormalWeb"/>
        <w:numPr>
          <w:ilvl w:val="0"/>
          <w:numId w:val="13"/>
        </w:numPr>
        <w:spacing w:before="0" w:beforeAutospacing="0" w:after="0" w:afterAutospacing="0"/>
        <w:rPr>
          <w:rFonts w:ascii="Calibri" w:eastAsia="+mn-ea" w:hAnsi="Calibri" w:cs="+mn-cs"/>
          <w:b/>
          <w:bCs/>
          <w:color w:val="000000"/>
          <w:kern w:val="24"/>
          <w:szCs w:val="22"/>
          <w:lang w:val="en-GB" w:eastAsia="en-US"/>
        </w:rPr>
      </w:pPr>
      <w:r>
        <w:rPr>
          <w:rFonts w:ascii="Calibri" w:eastAsia="+mn-ea" w:hAnsi="Calibri" w:cs="+mn-cs"/>
          <w:b/>
          <w:bCs/>
          <w:color w:val="000000"/>
          <w:kern w:val="24"/>
          <w:szCs w:val="22"/>
          <w:lang w:val="en-GB" w:eastAsia="en-US"/>
        </w:rPr>
        <w:t xml:space="preserve">Activity </w:t>
      </w:r>
      <w:r w:rsidR="00A52EA1">
        <w:rPr>
          <w:rFonts w:ascii="Calibri" w:eastAsia="+mn-ea" w:hAnsi="Calibri" w:cs="+mn-cs"/>
          <w:b/>
          <w:bCs/>
          <w:color w:val="000000"/>
          <w:kern w:val="24"/>
          <w:szCs w:val="22"/>
          <w:lang w:val="en-GB" w:eastAsia="en-US"/>
        </w:rPr>
        <w:t>6</w:t>
      </w:r>
      <w:r>
        <w:rPr>
          <w:rFonts w:ascii="Calibri" w:eastAsia="+mn-ea" w:hAnsi="Calibri" w:cs="+mn-cs"/>
          <w:b/>
          <w:bCs/>
          <w:color w:val="000000"/>
          <w:kern w:val="24"/>
          <w:szCs w:val="22"/>
          <w:lang w:val="en-GB" w:eastAsia="en-US"/>
        </w:rPr>
        <w:t xml:space="preserve">: </w:t>
      </w:r>
      <w:r w:rsidR="00B272E8">
        <w:rPr>
          <w:rFonts w:ascii="Calibri" w:eastAsia="+mn-ea" w:hAnsi="Calibri" w:cs="+mn-cs"/>
          <w:b/>
          <w:bCs/>
          <w:color w:val="000000"/>
          <w:kern w:val="24"/>
          <w:szCs w:val="22"/>
          <w:lang w:val="en-GB" w:eastAsia="en-US"/>
        </w:rPr>
        <w:t xml:space="preserve">Optional </w:t>
      </w:r>
      <w:r w:rsidR="00B272E8" w:rsidRPr="00B272E8">
        <w:rPr>
          <w:rFonts w:ascii="Calibri" w:eastAsia="+mn-ea" w:hAnsi="Calibri" w:cs="+mn-cs"/>
          <w:b/>
          <w:bCs/>
          <w:color w:val="000000"/>
          <w:kern w:val="24"/>
          <w:szCs w:val="22"/>
          <w:lang w:val="en-GB" w:eastAsia="en-US"/>
        </w:rPr>
        <w:t>plenary activity: what are the main impacts of displacement on social cohesion</w:t>
      </w:r>
      <w:r w:rsidR="0095456C">
        <w:rPr>
          <w:rFonts w:ascii="Calibri" w:eastAsia="+mn-ea" w:hAnsi="Calibri" w:cs="+mn-cs"/>
          <w:b/>
          <w:bCs/>
          <w:color w:val="000000"/>
          <w:kern w:val="24"/>
          <w:szCs w:val="22"/>
          <w:lang w:val="en-GB" w:eastAsia="en-US"/>
        </w:rPr>
        <w:t xml:space="preserve">? </w:t>
      </w:r>
    </w:p>
    <w:p w14:paraId="0750F097" w14:textId="77777777" w:rsidR="00DB4FA6" w:rsidRDefault="00DB4FA6" w:rsidP="00DB4FA6">
      <w:pPr>
        <w:pStyle w:val="NormalWeb"/>
        <w:spacing w:before="0" w:beforeAutospacing="0" w:after="0" w:afterAutospacing="0"/>
        <w:ind w:left="720"/>
        <w:rPr>
          <w:rFonts w:ascii="Calibri" w:eastAsia="+mn-ea" w:hAnsi="Calibri" w:cs="+mn-cs"/>
          <w:b/>
          <w:bCs/>
          <w:color w:val="000000"/>
          <w:kern w:val="24"/>
          <w:szCs w:val="22"/>
          <w:lang w:val="en-GB" w:eastAsia="en-US"/>
        </w:rPr>
      </w:pPr>
    </w:p>
    <w:p w14:paraId="3CA06367" w14:textId="2A084E53" w:rsidR="00DB4FA6" w:rsidRPr="00DB4FA6" w:rsidRDefault="00DB4FA6" w:rsidP="00B272E8">
      <w:pPr>
        <w:pStyle w:val="NormalWeb"/>
        <w:numPr>
          <w:ilvl w:val="0"/>
          <w:numId w:val="13"/>
        </w:numPr>
        <w:spacing w:before="0" w:beforeAutospacing="0" w:after="0" w:afterAutospacing="0"/>
        <w:rPr>
          <w:rFonts w:ascii="Calibri" w:eastAsia="+mn-ea" w:hAnsi="Calibri" w:cs="+mn-cs"/>
          <w:color w:val="000000"/>
          <w:kern w:val="24"/>
          <w:szCs w:val="22"/>
          <w:lang w:val="en-GB" w:eastAsia="en-US"/>
        </w:rPr>
      </w:pPr>
      <w:r w:rsidRPr="00DB4FA6">
        <w:rPr>
          <w:rFonts w:ascii="Calibri" w:eastAsia="+mn-ea" w:hAnsi="Calibri" w:cs="+mn-cs"/>
          <w:color w:val="000000"/>
          <w:kern w:val="24"/>
          <w:szCs w:val="22"/>
          <w:lang w:val="en-GB" w:eastAsia="en-US"/>
        </w:rPr>
        <w:t xml:space="preserve">The last slide of this section is a case study on the </w:t>
      </w:r>
      <w:r w:rsidRPr="00DB4FA6">
        <w:rPr>
          <w:rFonts w:ascii="Calibri" w:eastAsia="+mn-ea" w:hAnsi="Calibri" w:cs="+mn-cs"/>
          <w:color w:val="000000"/>
          <w:kern w:val="24"/>
          <w:szCs w:val="22"/>
          <w:lang w:val="en-US" w:eastAsia="en-US"/>
        </w:rPr>
        <w:t xml:space="preserve">the historical and cultural construction of narratives around refugee presence in north-east Kenya taken from a World Bank report (see useful resources). The case studies </w:t>
      </w:r>
      <w:proofErr w:type="gramStart"/>
      <w:r w:rsidRPr="00DB4FA6">
        <w:rPr>
          <w:rFonts w:ascii="Calibri" w:eastAsia="+mn-ea" w:hAnsi="Calibri" w:cs="+mn-cs"/>
          <w:color w:val="000000"/>
          <w:kern w:val="24"/>
          <w:szCs w:val="22"/>
          <w:lang w:val="en-US" w:eastAsia="en-US"/>
        </w:rPr>
        <w:t>is</w:t>
      </w:r>
      <w:proofErr w:type="gramEnd"/>
      <w:r w:rsidRPr="00DB4FA6">
        <w:rPr>
          <w:rFonts w:ascii="Calibri" w:eastAsia="+mn-ea" w:hAnsi="Calibri" w:cs="+mn-cs"/>
          <w:color w:val="000000"/>
          <w:kern w:val="24"/>
          <w:szCs w:val="22"/>
          <w:lang w:val="en-US" w:eastAsia="en-US"/>
        </w:rPr>
        <w:t xml:space="preserve"> further developed and explained in the notes box under the last slide. </w:t>
      </w:r>
    </w:p>
    <w:p w14:paraId="28FA06DA" w14:textId="0C979614" w:rsidR="00685B4E" w:rsidRDefault="006842CD" w:rsidP="009355C2">
      <w:pPr>
        <w:pStyle w:val="Heading1"/>
      </w:pPr>
      <w:r>
        <w:lastRenderedPageBreak/>
        <w:t xml:space="preserve">Preparation </w:t>
      </w:r>
      <w:r w:rsidR="007F2377">
        <w:t xml:space="preserve"> </w:t>
      </w:r>
    </w:p>
    <w:tbl>
      <w:tblPr>
        <w:tblW w:w="0" w:type="auto"/>
        <w:tblLayout w:type="fixed"/>
        <w:tblCellMar>
          <w:left w:w="115" w:type="dxa"/>
          <w:right w:w="115" w:type="dxa"/>
        </w:tblCellMar>
        <w:tblLook w:val="0600" w:firstRow="0" w:lastRow="0" w:firstColumn="0" w:lastColumn="0" w:noHBand="1" w:noVBand="1"/>
      </w:tblPr>
      <w:tblGrid>
        <w:gridCol w:w="450"/>
        <w:gridCol w:w="9620"/>
      </w:tblGrid>
      <w:tr w:rsidR="00A67285" w14:paraId="40904F9F" w14:textId="77777777" w:rsidTr="00794847">
        <w:trPr>
          <w:trHeight w:val="297"/>
        </w:trPr>
        <w:sdt>
          <w:sdtPr>
            <w:id w:val="-1324416338"/>
            <w:temporary/>
            <w15:appearance w15:val="hidden"/>
            <w14:checkbox>
              <w14:checked w14:val="0"/>
              <w14:checkedState w14:val="0050" w14:font="Wingdings 2"/>
              <w14:uncheckedState w14:val="2610" w14:font="MS Gothic"/>
            </w14:checkbox>
          </w:sdtPr>
          <w:sdtEndPr/>
          <w:sdtContent>
            <w:tc>
              <w:tcPr>
                <w:tcW w:w="450" w:type="dxa"/>
              </w:tcPr>
              <w:p w14:paraId="1AE5A58D" w14:textId="77777777" w:rsidR="00A67285" w:rsidRDefault="00A67285" w:rsidP="00784AB5">
                <w:pPr>
                  <w:pStyle w:val="Checkbox"/>
                </w:pPr>
                <w:r w:rsidRPr="00A67285">
                  <w:rPr>
                    <w:rFonts w:ascii="Segoe UI Symbol" w:hAnsi="Segoe UI Symbol" w:cs="Segoe UI Symbol"/>
                  </w:rPr>
                  <w:t>☐</w:t>
                </w:r>
              </w:p>
            </w:tc>
          </w:sdtContent>
        </w:sdt>
        <w:tc>
          <w:tcPr>
            <w:tcW w:w="9620" w:type="dxa"/>
          </w:tcPr>
          <w:p w14:paraId="770CC938" w14:textId="27D6DF98" w:rsidR="00A67285" w:rsidRPr="009355C2" w:rsidRDefault="00424093" w:rsidP="00B93FEA">
            <w:pPr>
              <w:pStyle w:val="ListNumber"/>
              <w:numPr>
                <w:ilvl w:val="0"/>
                <w:numId w:val="8"/>
              </w:numPr>
            </w:pPr>
            <w:r>
              <w:t xml:space="preserve">Discuss with the organizers </w:t>
            </w:r>
            <w:proofErr w:type="gramStart"/>
            <w:r>
              <w:t>whether or not</w:t>
            </w:r>
            <w:proofErr w:type="gramEnd"/>
            <w:r>
              <w:t xml:space="preserve"> including the optional focuses on social cohesion and inclusion in national systems based on the context, the objectives and the length of the workshop. </w:t>
            </w:r>
          </w:p>
        </w:tc>
      </w:tr>
      <w:tr w:rsidR="00A67285" w14:paraId="72FAAF11" w14:textId="77777777" w:rsidTr="00794847">
        <w:sdt>
          <w:sdtPr>
            <w:id w:val="816683710"/>
            <w:temporary/>
            <w15:appearance w15:val="hidden"/>
            <w14:checkbox>
              <w14:checked w14:val="0"/>
              <w14:checkedState w14:val="0050" w14:font="Wingdings 2"/>
              <w14:uncheckedState w14:val="2610" w14:font="MS Gothic"/>
            </w14:checkbox>
          </w:sdtPr>
          <w:sdtEndPr/>
          <w:sdtContent>
            <w:tc>
              <w:tcPr>
                <w:tcW w:w="450" w:type="dxa"/>
              </w:tcPr>
              <w:p w14:paraId="7B4B5E59" w14:textId="77777777" w:rsidR="00A67285" w:rsidRDefault="00A67285" w:rsidP="00784AB5">
                <w:pPr>
                  <w:pStyle w:val="Checkbox"/>
                </w:pPr>
                <w:r w:rsidRPr="00A67285">
                  <w:rPr>
                    <w:rFonts w:ascii="Segoe UI Symbol" w:hAnsi="Segoe UI Symbol" w:cs="Segoe UI Symbol"/>
                  </w:rPr>
                  <w:t>☐</w:t>
                </w:r>
              </w:p>
            </w:tc>
          </w:sdtContent>
        </w:sdt>
        <w:tc>
          <w:tcPr>
            <w:tcW w:w="9620" w:type="dxa"/>
          </w:tcPr>
          <w:p w14:paraId="599340F9" w14:textId="77777777" w:rsidR="00A67285" w:rsidRDefault="00424093" w:rsidP="00A67285">
            <w:pPr>
              <w:pStyle w:val="ListNumber"/>
            </w:pPr>
            <w:r>
              <w:t>Print, cut and put into envelopes the small papers for activity 1 and 2</w:t>
            </w:r>
          </w:p>
          <w:p w14:paraId="156F8980" w14:textId="75E20EE8" w:rsidR="002A5B4E" w:rsidRPr="009355C2" w:rsidRDefault="002A5B4E" w:rsidP="00A67285">
            <w:pPr>
              <w:pStyle w:val="ListNumber"/>
            </w:pPr>
            <w:r>
              <w:t xml:space="preserve">Print activity 3 table. One for each group. </w:t>
            </w:r>
          </w:p>
        </w:tc>
      </w:tr>
      <w:tr w:rsidR="00A67285" w14:paraId="23CB6420" w14:textId="77777777" w:rsidTr="00794847">
        <w:sdt>
          <w:sdtPr>
            <w:id w:val="2044782029"/>
            <w:temporary/>
            <w15:appearance w15:val="hidden"/>
            <w14:checkbox>
              <w14:checked w14:val="0"/>
              <w14:checkedState w14:val="0050" w14:font="Wingdings 2"/>
              <w14:uncheckedState w14:val="2610" w14:font="MS Gothic"/>
            </w14:checkbox>
          </w:sdtPr>
          <w:sdtEndPr/>
          <w:sdtContent>
            <w:tc>
              <w:tcPr>
                <w:tcW w:w="450" w:type="dxa"/>
              </w:tcPr>
              <w:p w14:paraId="161B0887" w14:textId="77777777" w:rsidR="00A67285" w:rsidRDefault="00A67285" w:rsidP="00784AB5">
                <w:pPr>
                  <w:pStyle w:val="Checkbox"/>
                </w:pPr>
                <w:r w:rsidRPr="00A67285">
                  <w:rPr>
                    <w:rFonts w:ascii="Segoe UI Symbol" w:hAnsi="Segoe UI Symbol" w:cs="Segoe UI Symbol"/>
                  </w:rPr>
                  <w:t>☐</w:t>
                </w:r>
              </w:p>
            </w:tc>
          </w:sdtContent>
        </w:sdt>
        <w:tc>
          <w:tcPr>
            <w:tcW w:w="9620" w:type="dxa"/>
          </w:tcPr>
          <w:p w14:paraId="2622E582" w14:textId="744B41D2" w:rsidR="00A67285" w:rsidRPr="009355C2" w:rsidRDefault="00203C6A" w:rsidP="00A67285">
            <w:pPr>
              <w:pStyle w:val="ListNumber"/>
            </w:pPr>
            <w:r>
              <w:t xml:space="preserve">Download </w:t>
            </w:r>
          </w:p>
        </w:tc>
      </w:tr>
      <w:tr w:rsidR="00A67285" w14:paraId="7FDD3613" w14:textId="77777777" w:rsidTr="00794847">
        <w:sdt>
          <w:sdtPr>
            <w:id w:val="426083536"/>
            <w:temporary/>
            <w15:appearance w15:val="hidden"/>
            <w14:checkbox>
              <w14:checked w14:val="0"/>
              <w14:checkedState w14:val="0050" w14:font="Wingdings 2"/>
              <w14:uncheckedState w14:val="2610" w14:font="MS Gothic"/>
            </w14:checkbox>
          </w:sdtPr>
          <w:sdtEndPr/>
          <w:sdtContent>
            <w:tc>
              <w:tcPr>
                <w:tcW w:w="450" w:type="dxa"/>
              </w:tcPr>
              <w:p w14:paraId="4CCCE66F" w14:textId="77777777" w:rsidR="00A67285" w:rsidRDefault="00A67285" w:rsidP="00784AB5">
                <w:pPr>
                  <w:pStyle w:val="Checkbox"/>
                </w:pPr>
                <w:r w:rsidRPr="00A67285">
                  <w:rPr>
                    <w:rFonts w:ascii="Segoe UI Symbol" w:hAnsi="Segoe UI Symbol" w:cs="Segoe UI Symbol"/>
                  </w:rPr>
                  <w:t>☐</w:t>
                </w:r>
              </w:p>
            </w:tc>
          </w:sdtContent>
        </w:sdt>
        <w:tc>
          <w:tcPr>
            <w:tcW w:w="9620" w:type="dxa"/>
          </w:tcPr>
          <w:p w14:paraId="3266C23B" w14:textId="77777777" w:rsidR="00A67285" w:rsidRDefault="00203C6A" w:rsidP="00A67285">
            <w:pPr>
              <w:pStyle w:val="ListNumber"/>
            </w:pPr>
            <w:r>
              <w:t xml:space="preserve">Material to prepare: </w:t>
            </w:r>
          </w:p>
          <w:p w14:paraId="056769CC" w14:textId="77777777" w:rsidR="00203C6A" w:rsidRDefault="00203C6A" w:rsidP="00B93FEA">
            <w:pPr>
              <w:pStyle w:val="ListNumber"/>
              <w:numPr>
                <w:ilvl w:val="0"/>
                <w:numId w:val="17"/>
              </w:numPr>
            </w:pPr>
            <w:r>
              <w:t xml:space="preserve">Flip chart stands and papers </w:t>
            </w:r>
          </w:p>
          <w:p w14:paraId="7BB88499" w14:textId="556043C6" w:rsidR="00203C6A" w:rsidRDefault="00203C6A" w:rsidP="00B93FEA">
            <w:pPr>
              <w:pStyle w:val="ListNumber"/>
              <w:numPr>
                <w:ilvl w:val="0"/>
                <w:numId w:val="17"/>
              </w:numPr>
            </w:pPr>
            <w:r>
              <w:t>Markers</w:t>
            </w:r>
          </w:p>
          <w:p w14:paraId="6914DCB1" w14:textId="0C31C230" w:rsidR="007433C0" w:rsidRDefault="007433C0" w:rsidP="00B93FEA">
            <w:pPr>
              <w:pStyle w:val="ListNumber"/>
              <w:numPr>
                <w:ilvl w:val="0"/>
                <w:numId w:val="17"/>
              </w:numPr>
            </w:pPr>
            <w:r>
              <w:t xml:space="preserve">Blue tack </w:t>
            </w:r>
            <w:r w:rsidR="00424093">
              <w:t>or scotch tape</w:t>
            </w:r>
          </w:p>
          <w:p w14:paraId="7ED16817" w14:textId="7AACC51E" w:rsidR="007433C0" w:rsidRDefault="007433C0" w:rsidP="00B93FEA">
            <w:pPr>
              <w:pStyle w:val="ListNumber"/>
              <w:numPr>
                <w:ilvl w:val="0"/>
                <w:numId w:val="17"/>
              </w:numPr>
            </w:pPr>
            <w:r>
              <w:t xml:space="preserve">Post it notes (big) </w:t>
            </w:r>
          </w:p>
          <w:p w14:paraId="3F81912E" w14:textId="0CB773DE" w:rsidR="00203C6A" w:rsidRDefault="00424093" w:rsidP="00B93FEA">
            <w:pPr>
              <w:pStyle w:val="ListNumber"/>
              <w:numPr>
                <w:ilvl w:val="0"/>
                <w:numId w:val="17"/>
              </w:numPr>
            </w:pPr>
            <w:r>
              <w:t xml:space="preserve">Small papers </w:t>
            </w:r>
            <w:proofErr w:type="gramStart"/>
            <w:r>
              <w:t>envelops</w:t>
            </w:r>
            <w:proofErr w:type="gramEnd"/>
            <w:r>
              <w:t xml:space="preserve"> for activity 1</w:t>
            </w:r>
          </w:p>
          <w:p w14:paraId="74E4C0EB" w14:textId="7C62DC34" w:rsidR="00424093" w:rsidRDefault="00424093" w:rsidP="00B93FEA">
            <w:pPr>
              <w:pStyle w:val="ListNumber"/>
              <w:numPr>
                <w:ilvl w:val="0"/>
                <w:numId w:val="17"/>
              </w:numPr>
            </w:pPr>
            <w:r>
              <w:t xml:space="preserve">Small papers </w:t>
            </w:r>
            <w:proofErr w:type="gramStart"/>
            <w:r>
              <w:t>envelops</w:t>
            </w:r>
            <w:proofErr w:type="gramEnd"/>
            <w:r>
              <w:t xml:space="preserve"> for activity 2</w:t>
            </w:r>
          </w:p>
          <w:p w14:paraId="77A6B5E4" w14:textId="26C796C3" w:rsidR="002A5B4E" w:rsidRDefault="002A5B4E" w:rsidP="00B93FEA">
            <w:pPr>
              <w:pStyle w:val="ListNumber"/>
              <w:numPr>
                <w:ilvl w:val="0"/>
                <w:numId w:val="17"/>
              </w:numPr>
            </w:pPr>
            <w:r>
              <w:t xml:space="preserve">Activity 3 table. One for each group. </w:t>
            </w:r>
          </w:p>
          <w:p w14:paraId="6BB0FCC0" w14:textId="544764D1" w:rsidR="007433C0" w:rsidRPr="009355C2" w:rsidRDefault="007433C0" w:rsidP="00CD36FA">
            <w:pPr>
              <w:pStyle w:val="ListNumber"/>
              <w:numPr>
                <w:ilvl w:val="0"/>
                <w:numId w:val="0"/>
              </w:numPr>
            </w:pPr>
          </w:p>
        </w:tc>
      </w:tr>
    </w:tbl>
    <w:p w14:paraId="429BF245" w14:textId="34DBCFDA" w:rsidR="00685B4E" w:rsidRPr="00685B4E" w:rsidRDefault="006842CD" w:rsidP="009355C2">
      <w:pPr>
        <w:pStyle w:val="Heading1"/>
      </w:pPr>
      <w:r>
        <w:t xml:space="preserve">Useful resources </w:t>
      </w:r>
    </w:p>
    <w:tbl>
      <w:tblPr>
        <w:tblW w:w="0" w:type="auto"/>
        <w:tblLayout w:type="fixed"/>
        <w:tblCellMar>
          <w:left w:w="115" w:type="dxa"/>
          <w:right w:w="115" w:type="dxa"/>
        </w:tblCellMar>
        <w:tblLook w:val="0600" w:firstRow="0" w:lastRow="0" w:firstColumn="0" w:lastColumn="0" w:noHBand="1" w:noVBand="1"/>
      </w:tblPr>
      <w:tblGrid>
        <w:gridCol w:w="450"/>
        <w:gridCol w:w="9620"/>
      </w:tblGrid>
      <w:tr w:rsidR="00A67285" w14:paraId="7E5BAF4F" w14:textId="77777777" w:rsidTr="00794847">
        <w:trPr>
          <w:trHeight w:val="297"/>
        </w:trPr>
        <w:sdt>
          <w:sdtPr>
            <w:id w:val="2117784736"/>
            <w:temporary/>
            <w15:appearance w15:val="hidden"/>
            <w14:checkbox>
              <w14:checked w14:val="0"/>
              <w14:checkedState w14:val="0050" w14:font="Wingdings 2"/>
              <w14:uncheckedState w14:val="2610" w14:font="MS Gothic"/>
            </w14:checkbox>
          </w:sdtPr>
          <w:sdtEndPr/>
          <w:sdtContent>
            <w:tc>
              <w:tcPr>
                <w:tcW w:w="450" w:type="dxa"/>
              </w:tcPr>
              <w:p w14:paraId="73AA29E3" w14:textId="77777777" w:rsidR="00A67285" w:rsidRDefault="00A67285" w:rsidP="00784AB5">
                <w:pPr>
                  <w:pStyle w:val="Checkbox"/>
                </w:pPr>
                <w:r w:rsidRPr="00A67285">
                  <w:rPr>
                    <w:rFonts w:ascii="Segoe UI Symbol" w:hAnsi="Segoe UI Symbol" w:cs="Segoe UI Symbol"/>
                  </w:rPr>
                  <w:t>☐</w:t>
                </w:r>
              </w:p>
            </w:tc>
          </w:sdtContent>
        </w:sdt>
        <w:tc>
          <w:tcPr>
            <w:tcW w:w="9620" w:type="dxa"/>
          </w:tcPr>
          <w:p w14:paraId="6215EE16" w14:textId="73902F87" w:rsidR="00A67285" w:rsidRPr="006F38DB" w:rsidRDefault="00CD36FA" w:rsidP="00B93FEA">
            <w:pPr>
              <w:pStyle w:val="ListNumber"/>
              <w:numPr>
                <w:ilvl w:val="0"/>
                <w:numId w:val="9"/>
              </w:numPr>
            </w:pPr>
            <w:r>
              <w:t xml:space="preserve">Area-based approaches in urban settings, compendium of Case studies, May 2019 edition, Urban Settlement Working Group, Global Shelter Cluster. </w:t>
            </w:r>
          </w:p>
        </w:tc>
      </w:tr>
      <w:tr w:rsidR="00A67285" w14:paraId="25CBE339" w14:textId="77777777" w:rsidTr="00794847">
        <w:sdt>
          <w:sdtPr>
            <w:id w:val="-1464569354"/>
            <w:temporary/>
            <w15:appearance w15:val="hidden"/>
            <w14:checkbox>
              <w14:checked w14:val="0"/>
              <w14:checkedState w14:val="0050" w14:font="Wingdings 2"/>
              <w14:uncheckedState w14:val="2610" w14:font="MS Gothic"/>
            </w14:checkbox>
          </w:sdtPr>
          <w:sdtEndPr/>
          <w:sdtContent>
            <w:tc>
              <w:tcPr>
                <w:tcW w:w="450" w:type="dxa"/>
              </w:tcPr>
              <w:p w14:paraId="1E616A6E" w14:textId="77777777" w:rsidR="00A67285" w:rsidRDefault="00A67285" w:rsidP="00784AB5">
                <w:pPr>
                  <w:pStyle w:val="Checkbox"/>
                </w:pPr>
                <w:r w:rsidRPr="00A67285">
                  <w:rPr>
                    <w:rFonts w:ascii="Segoe UI Symbol" w:hAnsi="Segoe UI Symbol" w:cs="Segoe UI Symbol"/>
                  </w:rPr>
                  <w:t>☐</w:t>
                </w:r>
              </w:p>
            </w:tc>
          </w:sdtContent>
        </w:sdt>
        <w:tc>
          <w:tcPr>
            <w:tcW w:w="9620" w:type="dxa"/>
          </w:tcPr>
          <w:p w14:paraId="1A3CB3D6" w14:textId="66F00BA8" w:rsidR="00A67285" w:rsidRPr="006F38DB" w:rsidRDefault="00CD36FA" w:rsidP="00A67285">
            <w:pPr>
              <w:pStyle w:val="ListNumber"/>
            </w:pPr>
            <w:r w:rsidRPr="00CD36FA">
              <w:rPr>
                <w:highlight w:val="yellow"/>
              </w:rPr>
              <w:t xml:space="preserve">Area-based approaches: what does this mean in practice? Draft </w:t>
            </w:r>
            <w:proofErr w:type="spellStart"/>
            <w:r w:rsidRPr="00CD36FA">
              <w:rPr>
                <w:highlight w:val="yellow"/>
              </w:rPr>
              <w:t>ReDSS</w:t>
            </w:r>
            <w:proofErr w:type="spellEnd"/>
            <w:r w:rsidRPr="00CD36FA">
              <w:rPr>
                <w:highlight w:val="yellow"/>
              </w:rPr>
              <w:t xml:space="preserve"> brief</w:t>
            </w:r>
          </w:p>
        </w:tc>
      </w:tr>
      <w:tr w:rsidR="00A67285" w14:paraId="316026F2" w14:textId="77777777" w:rsidTr="00794847">
        <w:sdt>
          <w:sdtPr>
            <w:id w:val="1643231355"/>
            <w:temporary/>
            <w15:appearance w15:val="hidden"/>
            <w14:checkbox>
              <w14:checked w14:val="0"/>
              <w14:checkedState w14:val="0050" w14:font="Wingdings 2"/>
              <w14:uncheckedState w14:val="2610" w14:font="MS Gothic"/>
            </w14:checkbox>
          </w:sdtPr>
          <w:sdtEndPr/>
          <w:sdtContent>
            <w:tc>
              <w:tcPr>
                <w:tcW w:w="450" w:type="dxa"/>
              </w:tcPr>
              <w:p w14:paraId="19D8CA51" w14:textId="77777777" w:rsidR="00A67285" w:rsidRDefault="00A67285" w:rsidP="00784AB5">
                <w:pPr>
                  <w:pStyle w:val="Checkbox"/>
                </w:pPr>
                <w:r w:rsidRPr="00A67285">
                  <w:rPr>
                    <w:rFonts w:ascii="Segoe UI Symbol" w:hAnsi="Segoe UI Symbol" w:cs="Segoe UI Symbol"/>
                  </w:rPr>
                  <w:t>☐</w:t>
                </w:r>
              </w:p>
            </w:tc>
          </w:sdtContent>
        </w:sdt>
        <w:tc>
          <w:tcPr>
            <w:tcW w:w="9620" w:type="dxa"/>
          </w:tcPr>
          <w:p w14:paraId="2CD63947" w14:textId="5BF17EC9" w:rsidR="000A3F48" w:rsidRPr="006F38DB" w:rsidRDefault="00CD36FA" w:rsidP="00175638">
            <w:pPr>
              <w:pStyle w:val="ListNumber"/>
            </w:pPr>
            <w:r>
              <w:t xml:space="preserve">Humanitarian response to urban crisis, a review of area-based approaches, </w:t>
            </w:r>
            <w:r w:rsidRPr="00CD36FA">
              <w:t>Elizabeth Parker and Victoria Maynard</w:t>
            </w:r>
            <w:r>
              <w:t>, Working paper, July 2015</w:t>
            </w:r>
            <w:r w:rsidR="00175638">
              <w:t xml:space="preserve"> </w:t>
            </w:r>
          </w:p>
        </w:tc>
      </w:tr>
      <w:tr w:rsidR="00A67285" w14:paraId="45A1E922" w14:textId="77777777" w:rsidTr="00794847">
        <w:sdt>
          <w:sdtPr>
            <w:id w:val="-875616319"/>
            <w:temporary/>
            <w15:appearance w15:val="hidden"/>
            <w14:checkbox>
              <w14:checked w14:val="0"/>
              <w14:checkedState w14:val="0050" w14:font="Wingdings 2"/>
              <w14:uncheckedState w14:val="2610" w14:font="MS Gothic"/>
            </w14:checkbox>
          </w:sdtPr>
          <w:sdtEndPr/>
          <w:sdtContent>
            <w:tc>
              <w:tcPr>
                <w:tcW w:w="450" w:type="dxa"/>
              </w:tcPr>
              <w:p w14:paraId="50C2D6B3" w14:textId="77777777" w:rsidR="00A67285" w:rsidRDefault="00A67285" w:rsidP="00784AB5">
                <w:pPr>
                  <w:pStyle w:val="Checkbox"/>
                </w:pPr>
                <w:r w:rsidRPr="00A67285">
                  <w:rPr>
                    <w:rFonts w:ascii="Segoe UI Symbol" w:hAnsi="Segoe UI Symbol" w:cs="Segoe UI Symbol"/>
                  </w:rPr>
                  <w:t>☐</w:t>
                </w:r>
              </w:p>
            </w:tc>
          </w:sdtContent>
        </w:sdt>
        <w:tc>
          <w:tcPr>
            <w:tcW w:w="9620" w:type="dxa"/>
          </w:tcPr>
          <w:p w14:paraId="5DB36120" w14:textId="70B44CF6" w:rsidR="00A67285" w:rsidRPr="006F38DB" w:rsidRDefault="00175638" w:rsidP="00B93FEA">
            <w:pPr>
              <w:pStyle w:val="ListNumber"/>
            </w:pPr>
            <w:r>
              <w:t>The IASC Framework on Durable Solution for Internally Displaced Persons, 2010</w:t>
            </w:r>
          </w:p>
        </w:tc>
      </w:tr>
      <w:tr w:rsidR="00A67285" w14:paraId="0CE08220" w14:textId="77777777" w:rsidTr="00794847">
        <w:sdt>
          <w:sdtPr>
            <w:id w:val="-68274222"/>
            <w:temporary/>
            <w15:appearance w15:val="hidden"/>
            <w14:checkbox>
              <w14:checked w14:val="0"/>
              <w14:checkedState w14:val="0050" w14:font="Wingdings 2"/>
              <w14:uncheckedState w14:val="2610" w14:font="MS Gothic"/>
            </w14:checkbox>
          </w:sdtPr>
          <w:sdtEndPr/>
          <w:sdtContent>
            <w:tc>
              <w:tcPr>
                <w:tcW w:w="450" w:type="dxa"/>
              </w:tcPr>
              <w:p w14:paraId="6F799564" w14:textId="77777777" w:rsidR="00A67285" w:rsidRDefault="00A67285" w:rsidP="00784AB5">
                <w:pPr>
                  <w:pStyle w:val="Checkbox"/>
                </w:pPr>
                <w:r w:rsidRPr="00A67285">
                  <w:rPr>
                    <w:rFonts w:ascii="Segoe UI Symbol" w:hAnsi="Segoe UI Symbol" w:cs="Segoe UI Symbol"/>
                  </w:rPr>
                  <w:t>☐</w:t>
                </w:r>
              </w:p>
            </w:tc>
          </w:sdtContent>
        </w:sdt>
        <w:tc>
          <w:tcPr>
            <w:tcW w:w="9620" w:type="dxa"/>
          </w:tcPr>
          <w:p w14:paraId="26650794" w14:textId="788CD460" w:rsidR="00A67285" w:rsidRPr="006F38DB" w:rsidRDefault="004C2A79" w:rsidP="004C2A79">
            <w:pPr>
              <w:pStyle w:val="ListNumber"/>
            </w:pPr>
            <w:r w:rsidRPr="004C2A79">
              <w:rPr>
                <w:lang w:val="en-GB"/>
              </w:rPr>
              <w:t xml:space="preserve">Social cohesion and forced displacement, a desk review to inform programming and project design, The World Bank Group, July 2018. </w:t>
            </w:r>
          </w:p>
        </w:tc>
      </w:tr>
      <w:tr w:rsidR="00A67285" w14:paraId="4D454405" w14:textId="77777777" w:rsidTr="00794847">
        <w:sdt>
          <w:sdtPr>
            <w:id w:val="-1137632490"/>
            <w:temporary/>
            <w15:appearance w15:val="hidden"/>
            <w14:checkbox>
              <w14:checked w14:val="0"/>
              <w14:checkedState w14:val="0050" w14:font="Wingdings 2"/>
              <w14:uncheckedState w14:val="2610" w14:font="MS Gothic"/>
            </w14:checkbox>
          </w:sdtPr>
          <w:sdtEndPr/>
          <w:sdtContent>
            <w:tc>
              <w:tcPr>
                <w:tcW w:w="450" w:type="dxa"/>
              </w:tcPr>
              <w:p w14:paraId="1BECB26F" w14:textId="77777777" w:rsidR="00A67285" w:rsidRDefault="00A67285" w:rsidP="00784AB5">
                <w:pPr>
                  <w:pStyle w:val="Checkbox"/>
                </w:pPr>
                <w:r w:rsidRPr="00A67285">
                  <w:rPr>
                    <w:rFonts w:ascii="Segoe UI Symbol" w:hAnsi="Segoe UI Symbol" w:cs="Segoe UI Symbol"/>
                  </w:rPr>
                  <w:t>☐</w:t>
                </w:r>
              </w:p>
            </w:tc>
          </w:sdtContent>
        </w:sdt>
        <w:tc>
          <w:tcPr>
            <w:tcW w:w="9620" w:type="dxa"/>
          </w:tcPr>
          <w:p w14:paraId="628617A0" w14:textId="0DFE0049" w:rsidR="00A67285" w:rsidRPr="006F38DB" w:rsidRDefault="004C2A79" w:rsidP="004C2A79">
            <w:pPr>
              <w:pStyle w:val="ListNumber"/>
            </w:pPr>
            <w:r w:rsidRPr="004C2A79">
              <w:t>“Refugee Impacts on Turkana Hosts: A Social Impact</w:t>
            </w:r>
            <w:r>
              <w:t xml:space="preserve"> </w:t>
            </w:r>
            <w:r w:rsidRPr="004C2A79">
              <w:t>Analysis for Kakuma Town and Refugee Camp, Turk</w:t>
            </w:r>
            <w:bookmarkStart w:id="5" w:name="_GoBack"/>
            <w:bookmarkEnd w:id="5"/>
            <w:r w:rsidRPr="004C2A79">
              <w:t>ana County, Kenya”, World Bank, 2016.</w:t>
            </w:r>
          </w:p>
        </w:tc>
      </w:tr>
    </w:tbl>
    <w:p w14:paraId="1266FC0C" w14:textId="77777777" w:rsidR="00685B4E" w:rsidRPr="005854DB" w:rsidRDefault="00685B4E" w:rsidP="002955AB"/>
    <w:sectPr w:rsidR="00685B4E" w:rsidRPr="005854DB" w:rsidSect="00A67285">
      <w:headerReference w:type="default" r:id="rId12"/>
      <w:footerReference w:type="default" r:id="rId13"/>
      <w:headerReference w:type="first" r:id="rId14"/>
      <w:footerReference w:type="first" r:id="rId15"/>
      <w:pgSz w:w="12240" w:h="15840" w:code="1"/>
      <w:pgMar w:top="720" w:right="1080" w:bottom="720" w:left="1080" w:header="648"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2B5ACD" w14:textId="77777777" w:rsidR="002103E0" w:rsidRDefault="002103E0" w:rsidP="005A20E2">
      <w:pPr>
        <w:spacing w:after="0"/>
      </w:pPr>
      <w:r>
        <w:separator/>
      </w:r>
    </w:p>
    <w:p w14:paraId="69471960" w14:textId="77777777" w:rsidR="002103E0" w:rsidRDefault="002103E0"/>
    <w:p w14:paraId="67A56CD6" w14:textId="77777777" w:rsidR="002103E0" w:rsidRDefault="002103E0" w:rsidP="009B4773"/>
    <w:p w14:paraId="504D3C56" w14:textId="77777777" w:rsidR="002103E0" w:rsidRDefault="002103E0" w:rsidP="00513832"/>
  </w:endnote>
  <w:endnote w:type="continuationSeparator" w:id="0">
    <w:p w14:paraId="1BFD3594" w14:textId="77777777" w:rsidR="002103E0" w:rsidRDefault="002103E0" w:rsidP="005A20E2">
      <w:pPr>
        <w:spacing w:after="0"/>
      </w:pPr>
      <w:r>
        <w:continuationSeparator/>
      </w:r>
    </w:p>
    <w:p w14:paraId="5BFD31AD" w14:textId="77777777" w:rsidR="002103E0" w:rsidRDefault="002103E0"/>
    <w:p w14:paraId="1B679B8F" w14:textId="77777777" w:rsidR="002103E0" w:rsidRDefault="002103E0" w:rsidP="009B4773"/>
    <w:p w14:paraId="70C76B07" w14:textId="77777777" w:rsidR="002103E0" w:rsidRDefault="002103E0" w:rsidP="005138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ill Sans MT Pro Book">
    <w:altName w:val="Cambria"/>
    <w:panose1 w:val="00000000000000000000"/>
    <w:charset w:val="00"/>
    <w:family w:val="swiss"/>
    <w:notTrueType/>
    <w:pitch w:val="variable"/>
    <w:sig w:usb0="A00000AF" w:usb1="5000205A" w:usb2="00000000" w:usb3="00000000" w:csb0="0000009B"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EF2513" w14:textId="59F08D64" w:rsidR="00B57756" w:rsidRPr="00F8411A" w:rsidRDefault="002103E0" w:rsidP="00F8411A">
    <w:pPr>
      <w:pStyle w:val="Footer"/>
    </w:pPr>
    <w:sdt>
      <w:sdtPr>
        <w:alias w:val="Report Date"/>
        <w:tag w:val=""/>
        <w:id w:val="-1485464670"/>
        <w:placeholder>
          <w:docPart w:val="A07FBB0A40194A53B839CEB1B2B0763C"/>
        </w:placeholder>
        <w:dataBinding w:prefixMappings="xmlns:ns0='http://schemas.microsoft.com/office/2006/coverPageProps' " w:xpath="/ns0:CoverPageProperties[1]/ns0:PublishDate[1]" w:storeItemID="{55AF091B-3C7A-41E3-B477-F2FDAA23CFDA}"/>
        <w15:appearance w15:val="hidden"/>
        <w:date>
          <w:dateFormat w:val="MMMM d, yyyy"/>
          <w:lid w:val="en-US"/>
          <w:storeMappedDataAs w:val="dateTime"/>
          <w:calendar w:val="gregorian"/>
        </w:date>
      </w:sdtPr>
      <w:sdtEndPr/>
      <w:sdtContent>
        <w:r w:rsidR="00A14E09">
          <w:t xml:space="preserve">Training Curriculum on area-based durable solutions planning </w:t>
        </w:r>
      </w:sdtContent>
    </w:sdt>
    <w:r w:rsidR="00B57756" w:rsidRPr="00F8411A">
      <w:tab/>
    </w:r>
    <w:r w:rsidR="00B57756" w:rsidRPr="00F8411A">
      <w:fldChar w:fldCharType="begin"/>
    </w:r>
    <w:r w:rsidR="00B57756" w:rsidRPr="00F8411A">
      <w:instrText xml:space="preserve"> PAGE   \* MERGEFORMAT </w:instrText>
    </w:r>
    <w:r w:rsidR="00B57756" w:rsidRPr="00F8411A">
      <w:fldChar w:fldCharType="separate"/>
    </w:r>
    <w:r w:rsidR="00B57756" w:rsidRPr="00F8411A">
      <w:t>1</w:t>
    </w:r>
    <w:r w:rsidR="00B57756" w:rsidRPr="00F8411A">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747594" w14:textId="4F2EE2DE" w:rsidR="005854DB" w:rsidRPr="00F8411A" w:rsidRDefault="002103E0" w:rsidP="00A14E09">
    <w:pPr>
      <w:pStyle w:val="Footer"/>
    </w:pPr>
    <w:sdt>
      <w:sdtPr>
        <w:alias w:val="Report Date"/>
        <w:tag w:val=""/>
        <w:id w:val="-1095781852"/>
        <w:placeholder>
          <w:docPart w:val="527CF8808B854D30BF8295B946757955"/>
        </w:placeholder>
        <w:dataBinding w:prefixMappings="xmlns:ns0='http://schemas.microsoft.com/office/2006/coverPageProps' " w:xpath="/ns0:CoverPageProperties[1]/ns0:PublishDate[1]" w:storeItemID="{55AF091B-3C7A-41E3-B477-F2FDAA23CFDA}"/>
        <w15:appearance w15:val="hidden"/>
        <w:date>
          <w:dateFormat w:val="MMMM d, yyyy"/>
          <w:lid w:val="en-US"/>
          <w:storeMappedDataAs w:val="dateTime"/>
          <w:calendar w:val="gregorian"/>
        </w:date>
      </w:sdtPr>
      <w:sdtEndPr/>
      <w:sdtContent>
        <w:r w:rsidR="00A14E09">
          <w:t xml:space="preserve">Training Curriculum on area-based durable solutions planning </w:t>
        </w:r>
      </w:sdtContent>
    </w:sdt>
    <w:r w:rsidR="005854DB" w:rsidRPr="00F8411A">
      <w:tab/>
    </w:r>
    <w:r w:rsidR="005854DB" w:rsidRPr="00F8411A">
      <w:fldChar w:fldCharType="begin"/>
    </w:r>
    <w:r w:rsidR="005854DB" w:rsidRPr="00F8411A">
      <w:instrText xml:space="preserve"> PAGE   \* MERGEFORMAT </w:instrText>
    </w:r>
    <w:r w:rsidR="005854DB" w:rsidRPr="00F8411A">
      <w:fldChar w:fldCharType="separate"/>
    </w:r>
    <w:r w:rsidR="005854DB">
      <w:t>2</w:t>
    </w:r>
    <w:r w:rsidR="005854DB" w:rsidRPr="00F8411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1BDFFF" w14:textId="77777777" w:rsidR="002103E0" w:rsidRDefault="002103E0" w:rsidP="005A20E2">
      <w:pPr>
        <w:spacing w:after="0"/>
      </w:pPr>
      <w:r>
        <w:separator/>
      </w:r>
    </w:p>
    <w:p w14:paraId="406D0EFB" w14:textId="77777777" w:rsidR="002103E0" w:rsidRDefault="002103E0"/>
    <w:p w14:paraId="32E488C1" w14:textId="77777777" w:rsidR="002103E0" w:rsidRDefault="002103E0" w:rsidP="009B4773"/>
    <w:p w14:paraId="045F183A" w14:textId="77777777" w:rsidR="002103E0" w:rsidRDefault="002103E0" w:rsidP="00513832"/>
  </w:footnote>
  <w:footnote w:type="continuationSeparator" w:id="0">
    <w:p w14:paraId="2AC4D129" w14:textId="77777777" w:rsidR="002103E0" w:rsidRDefault="002103E0" w:rsidP="005A20E2">
      <w:pPr>
        <w:spacing w:after="0"/>
      </w:pPr>
      <w:r>
        <w:continuationSeparator/>
      </w:r>
    </w:p>
    <w:p w14:paraId="5B98E690" w14:textId="77777777" w:rsidR="002103E0" w:rsidRDefault="002103E0"/>
    <w:p w14:paraId="13D205E5" w14:textId="77777777" w:rsidR="002103E0" w:rsidRDefault="002103E0" w:rsidP="009B4773"/>
    <w:p w14:paraId="7B38E506" w14:textId="77777777" w:rsidR="002103E0" w:rsidRDefault="002103E0" w:rsidP="005138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71B445" w14:textId="76F7FE45" w:rsidR="005854DB" w:rsidRPr="005854DB" w:rsidRDefault="002103E0" w:rsidP="00A67285">
    <w:pPr>
      <w:pStyle w:val="Header"/>
    </w:pPr>
    <w:sdt>
      <w:sdtPr>
        <w:rPr>
          <w:rStyle w:val="SubtleEmphasis"/>
          <w:color w:val="666666" w:themeColor="background2"/>
        </w:rPr>
        <w:alias w:val="Title"/>
        <w:tag w:val=""/>
        <w:id w:val="1367024086"/>
        <w:placeholder>
          <w:docPart w:val="F79B49E5460847448633B61A2049FC91"/>
        </w:placeholder>
        <w:dataBinding w:prefixMappings="xmlns:ns0='http://purl.org/dc/elements/1.1/' xmlns:ns1='http://schemas.openxmlformats.org/package/2006/metadata/core-properties' " w:xpath="/ns1:coreProperties[1]/ns0:title[1]" w:storeItemID="{6C3C8BC8-F283-45AE-878A-BAB7291924A1}"/>
        <w15:appearance w15:val="hidden"/>
        <w:text/>
      </w:sdtPr>
      <w:sdtEndPr>
        <w:rPr>
          <w:rStyle w:val="SubtleEmphasis"/>
        </w:rPr>
      </w:sdtEndPr>
      <w:sdtContent>
        <w:r w:rsidR="00E034A9">
          <w:rPr>
            <w:rStyle w:val="SubtleEmphasis"/>
            <w:color w:val="666666" w:themeColor="background2"/>
          </w:rPr>
          <w:t>Area-based approach to solutions planning Training</w:t>
        </w:r>
      </w:sdtContent>
    </w:sdt>
    <w:r w:rsidR="005854DB" w:rsidRPr="007F2377">
      <w:rPr>
        <w:rStyle w:val="SubtleEmphasis"/>
        <w:color w:val="666666" w:themeColor="background2"/>
      </w:rPr>
      <w:br/>
    </w:r>
    <w:sdt>
      <w:sdtPr>
        <w:alias w:val="Subtitle"/>
        <w:tag w:val=""/>
        <w:id w:val="1852067448"/>
        <w:placeholder>
          <w:docPart w:val="6E70917A6B7C48BF9F73291DC9A03947"/>
        </w:placeholde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r w:rsidR="00E77EFB">
          <w:t>Session 1: Durable solutions and Area-based approach. What is it?</w:t>
        </w:r>
      </w:sdtContent>
    </w:sdt>
    <w:r w:rsidR="005854DB">
      <w:rPr>
        <w:noProof/>
      </w:rPr>
      <mc:AlternateContent>
        <mc:Choice Requires="wps">
          <w:drawing>
            <wp:anchor distT="45720" distB="45720" distL="114300" distR="114300" simplePos="0" relativeHeight="251696128" behindDoc="1" locked="0" layoutInCell="1" allowOverlap="1" wp14:anchorId="53FDA675" wp14:editId="44BD8839">
              <wp:simplePos x="0" y="0"/>
              <wp:positionH relativeFrom="page">
                <wp:align>center</wp:align>
              </wp:positionH>
              <wp:positionV relativeFrom="page">
                <wp:align>top</wp:align>
              </wp:positionV>
              <wp:extent cx="10058400" cy="1143000"/>
              <wp:effectExtent l="0" t="0" r="0" b="0"/>
              <wp:wrapNone/>
              <wp:docPr id="1"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0" cy="1143000"/>
                      </a:xfrm>
                      <a:prstGeom prst="rect">
                        <a:avLst/>
                      </a:prstGeom>
                      <a:solidFill>
                        <a:schemeClr val="bg1">
                          <a:lumMod val="65000"/>
                          <a:alpha val="50000"/>
                        </a:schemeClr>
                      </a:solidFill>
                      <a:ln w="9525">
                        <a:noFill/>
                        <a:miter lim="800000"/>
                        <a:headEnd/>
                        <a:tailEnd/>
                      </a:ln>
                    </wps:spPr>
                    <wps:txbx>
                      <w:txbxContent>
                        <w:p w14:paraId="1D0F9C53" w14:textId="77777777" w:rsidR="005854DB" w:rsidRDefault="005854DB" w:rsidP="0003123C"/>
                      </w:txbxContent>
                    </wps:txbx>
                    <wps:bodyPr rot="0" vert="horz" wrap="square" lIns="720000" tIns="28800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3FDA675" id="_x0000_t202" coordsize="21600,21600" o:spt="202" path="m,l,21600r21600,l21600,xe">
              <v:stroke joinstyle="miter"/>
              <v:path gradientshapeok="t" o:connecttype="rect"/>
            </v:shapetype>
            <v:shape id="Text Box 2" o:spid="_x0000_s1026" type="#_x0000_t202" style="position:absolute;margin-left:0;margin-top:0;width:11in;height:90pt;z-index:-251620352;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" fillcolor="#a5a5a5 [2092]" stroked="f">
              <v:fill opacity="32896f"/>
              <v:textbox inset="20mm,8mm">
                <w:txbxContent>
                  <w:p w14:paraId="1D0F9C53" w14:textId="77777777" w:rsidR="005854DB" w:rsidRDefault="005854DB" w:rsidP="0003123C"/>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AB72B2" w14:textId="77777777" w:rsidR="005854DB" w:rsidRDefault="005854DB" w:rsidP="00A67285">
    <w:pPr>
      <w:pStyle w:val="Header"/>
      <w:spacing w:after="0"/>
    </w:pPr>
    <w:r>
      <w:rPr>
        <w:noProof/>
      </w:rPr>
      <w:drawing>
        <wp:anchor distT="0" distB="0" distL="114300" distR="114300" simplePos="0" relativeHeight="251698176" behindDoc="1" locked="0" layoutInCell="1" allowOverlap="1" wp14:anchorId="0839A813" wp14:editId="70B6762C">
          <wp:simplePos x="0" y="0"/>
          <wp:positionH relativeFrom="margin">
            <wp:posOffset>-406400</wp:posOffset>
          </wp:positionH>
          <wp:positionV relativeFrom="paragraph">
            <wp:posOffset>-411480</wp:posOffset>
          </wp:positionV>
          <wp:extent cx="7315200" cy="2280204"/>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ttyImages-696273168_super.jpg"/>
                  <pic:cNvPicPr/>
                </pic:nvPicPr>
                <pic:blipFill>
                  <a:blip r:embed="rId1">
                    <a:alphaModFix amt="66000"/>
                    <a:extLst>
                      <a:ext uri="{28A0092B-C50C-407E-A947-70E740481C1C}">
                        <a14:useLocalDpi xmlns:a14="http://schemas.microsoft.com/office/drawing/2010/main" val="0"/>
                      </a:ext>
                    </a:extLst>
                  </a:blip>
                  <a:stretch>
                    <a:fillRect/>
                  </a:stretch>
                </pic:blipFill>
                <pic:spPr bwMode="auto">
                  <a:xfrm>
                    <a:off x="0" y="0"/>
                    <a:ext cx="7345611" cy="228968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8E049D40"/>
    <w:lvl w:ilvl="0">
      <w:start w:val="1"/>
      <w:numFmt w:val="bullet"/>
      <w:pStyle w:val="ListBullet2"/>
      <w:lvlText w:val="o"/>
      <w:lvlJc w:val="left"/>
      <w:pPr>
        <w:ind w:left="720" w:hanging="360"/>
      </w:pPr>
      <w:rPr>
        <w:rFonts w:ascii="Courier New" w:hAnsi="Courier New" w:cs="Courier New" w:hint="default"/>
        <w:color w:val="80CFBD" w:themeColor="accent2"/>
      </w:rPr>
    </w:lvl>
  </w:abstractNum>
  <w:abstractNum w:abstractNumId="1" w15:restartNumberingAfterBreak="0">
    <w:nsid w:val="010675B0"/>
    <w:multiLevelType w:val="hybridMultilevel"/>
    <w:tmpl w:val="442A5648"/>
    <w:lvl w:ilvl="0" w:tplc="A4946864">
      <w:start w:val="1"/>
      <w:numFmt w:val="bullet"/>
      <w:pStyle w:val="Graphbullet4"/>
      <w:lvlText w:val=""/>
      <w:lvlJc w:val="left"/>
      <w:pPr>
        <w:ind w:left="720" w:hanging="360"/>
      </w:pPr>
      <w:rPr>
        <w:rFonts w:ascii="Symbol" w:hAnsi="Symbol" w:hint="default"/>
        <w:color w:val="80CFBD" w:themeColor="accent2"/>
        <w:u w:color="BA002C"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1B0354"/>
    <w:multiLevelType w:val="hybridMultilevel"/>
    <w:tmpl w:val="0464C5E2"/>
    <w:lvl w:ilvl="0" w:tplc="13A87BB0">
      <w:start w:val="1"/>
      <w:numFmt w:val="bullet"/>
      <w:pStyle w:val="Graphbullet3"/>
      <w:lvlText w:val=""/>
      <w:lvlJc w:val="left"/>
      <w:pPr>
        <w:ind w:left="720" w:hanging="360"/>
      </w:pPr>
      <w:rPr>
        <w:rFonts w:ascii="Symbol" w:hAnsi="Symbol" w:hint="default"/>
        <w:color w:val="70AD47" w:themeColor="accent6"/>
        <w:u w:color="BA002C"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F059C5"/>
    <w:multiLevelType w:val="hybridMultilevel"/>
    <w:tmpl w:val="117894FC"/>
    <w:lvl w:ilvl="0" w:tplc="3060231A">
      <w:start w:val="1"/>
      <w:numFmt w:val="bullet"/>
      <w:pStyle w:val="ListBullet"/>
      <w:lvlText w:val=""/>
      <w:lvlJc w:val="left"/>
      <w:pPr>
        <w:ind w:left="720" w:hanging="360"/>
      </w:pPr>
      <w:rPr>
        <w:rFonts w:ascii="Symbol" w:hAnsi="Symbol" w:hint="default"/>
        <w:color w:val="80CFBD" w:themeColor="accent2"/>
        <w:u w:color="BA002C"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056FA3"/>
    <w:multiLevelType w:val="hybridMultilevel"/>
    <w:tmpl w:val="6F6CFE8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05D743A"/>
    <w:multiLevelType w:val="hybridMultilevel"/>
    <w:tmpl w:val="6B922416"/>
    <w:lvl w:ilvl="0" w:tplc="B7024DEA">
      <w:start w:val="1"/>
      <w:numFmt w:val="bullet"/>
      <w:lvlText w:val="-"/>
      <w:lvlJc w:val="left"/>
      <w:pPr>
        <w:tabs>
          <w:tab w:val="num" w:pos="720"/>
        </w:tabs>
        <w:ind w:left="720" w:hanging="360"/>
      </w:pPr>
      <w:rPr>
        <w:rFonts w:ascii="Times New Roman" w:hAnsi="Times New Roman" w:hint="default"/>
      </w:rPr>
    </w:lvl>
    <w:lvl w:ilvl="1" w:tplc="6BAE718C" w:tentative="1">
      <w:start w:val="1"/>
      <w:numFmt w:val="bullet"/>
      <w:lvlText w:val="-"/>
      <w:lvlJc w:val="left"/>
      <w:pPr>
        <w:tabs>
          <w:tab w:val="num" w:pos="1440"/>
        </w:tabs>
        <w:ind w:left="1440" w:hanging="360"/>
      </w:pPr>
      <w:rPr>
        <w:rFonts w:ascii="Times New Roman" w:hAnsi="Times New Roman" w:hint="default"/>
      </w:rPr>
    </w:lvl>
    <w:lvl w:ilvl="2" w:tplc="9B20B374" w:tentative="1">
      <w:start w:val="1"/>
      <w:numFmt w:val="bullet"/>
      <w:lvlText w:val="-"/>
      <w:lvlJc w:val="left"/>
      <w:pPr>
        <w:tabs>
          <w:tab w:val="num" w:pos="2160"/>
        </w:tabs>
        <w:ind w:left="2160" w:hanging="360"/>
      </w:pPr>
      <w:rPr>
        <w:rFonts w:ascii="Times New Roman" w:hAnsi="Times New Roman" w:hint="default"/>
      </w:rPr>
    </w:lvl>
    <w:lvl w:ilvl="3" w:tplc="DA86C004" w:tentative="1">
      <w:start w:val="1"/>
      <w:numFmt w:val="bullet"/>
      <w:lvlText w:val="-"/>
      <w:lvlJc w:val="left"/>
      <w:pPr>
        <w:tabs>
          <w:tab w:val="num" w:pos="2880"/>
        </w:tabs>
        <w:ind w:left="2880" w:hanging="360"/>
      </w:pPr>
      <w:rPr>
        <w:rFonts w:ascii="Times New Roman" w:hAnsi="Times New Roman" w:hint="default"/>
      </w:rPr>
    </w:lvl>
    <w:lvl w:ilvl="4" w:tplc="D2849040" w:tentative="1">
      <w:start w:val="1"/>
      <w:numFmt w:val="bullet"/>
      <w:lvlText w:val="-"/>
      <w:lvlJc w:val="left"/>
      <w:pPr>
        <w:tabs>
          <w:tab w:val="num" w:pos="3600"/>
        </w:tabs>
        <w:ind w:left="3600" w:hanging="360"/>
      </w:pPr>
      <w:rPr>
        <w:rFonts w:ascii="Times New Roman" w:hAnsi="Times New Roman" w:hint="default"/>
      </w:rPr>
    </w:lvl>
    <w:lvl w:ilvl="5" w:tplc="55925BE6" w:tentative="1">
      <w:start w:val="1"/>
      <w:numFmt w:val="bullet"/>
      <w:lvlText w:val="-"/>
      <w:lvlJc w:val="left"/>
      <w:pPr>
        <w:tabs>
          <w:tab w:val="num" w:pos="4320"/>
        </w:tabs>
        <w:ind w:left="4320" w:hanging="360"/>
      </w:pPr>
      <w:rPr>
        <w:rFonts w:ascii="Times New Roman" w:hAnsi="Times New Roman" w:hint="default"/>
      </w:rPr>
    </w:lvl>
    <w:lvl w:ilvl="6" w:tplc="118A1876" w:tentative="1">
      <w:start w:val="1"/>
      <w:numFmt w:val="bullet"/>
      <w:lvlText w:val="-"/>
      <w:lvlJc w:val="left"/>
      <w:pPr>
        <w:tabs>
          <w:tab w:val="num" w:pos="5040"/>
        </w:tabs>
        <w:ind w:left="5040" w:hanging="360"/>
      </w:pPr>
      <w:rPr>
        <w:rFonts w:ascii="Times New Roman" w:hAnsi="Times New Roman" w:hint="default"/>
      </w:rPr>
    </w:lvl>
    <w:lvl w:ilvl="7" w:tplc="B100CF2A" w:tentative="1">
      <w:start w:val="1"/>
      <w:numFmt w:val="bullet"/>
      <w:lvlText w:val="-"/>
      <w:lvlJc w:val="left"/>
      <w:pPr>
        <w:tabs>
          <w:tab w:val="num" w:pos="5760"/>
        </w:tabs>
        <w:ind w:left="5760" w:hanging="360"/>
      </w:pPr>
      <w:rPr>
        <w:rFonts w:ascii="Times New Roman" w:hAnsi="Times New Roman" w:hint="default"/>
      </w:rPr>
    </w:lvl>
    <w:lvl w:ilvl="8" w:tplc="FD36C176"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A277AFC"/>
    <w:multiLevelType w:val="hybridMultilevel"/>
    <w:tmpl w:val="251E707C"/>
    <w:lvl w:ilvl="0" w:tplc="C7BC33B2">
      <w:start w:val="1"/>
      <w:numFmt w:val="bullet"/>
      <w:pStyle w:val="Graphbullet"/>
      <w:lvlText w:val=""/>
      <w:lvlJc w:val="left"/>
      <w:pPr>
        <w:ind w:left="720" w:hanging="360"/>
      </w:pPr>
      <w:rPr>
        <w:rFonts w:ascii="Symbol" w:hAnsi="Symbol" w:hint="default"/>
        <w:color w:val="DD808E" w:themeColor="accent3"/>
        <w:u w:color="BA002C"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2222CD"/>
    <w:multiLevelType w:val="hybridMultilevel"/>
    <w:tmpl w:val="E7F0819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15E4CDB"/>
    <w:multiLevelType w:val="hybridMultilevel"/>
    <w:tmpl w:val="732CDBE4"/>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D9448EF"/>
    <w:multiLevelType w:val="hybridMultilevel"/>
    <w:tmpl w:val="A92A2166"/>
    <w:lvl w:ilvl="0" w:tplc="A4583C36">
      <w:start w:val="1"/>
      <w:numFmt w:val="bullet"/>
      <w:pStyle w:val="Graphbullet2"/>
      <w:lvlText w:val=""/>
      <w:lvlJc w:val="left"/>
      <w:pPr>
        <w:ind w:left="720" w:hanging="360"/>
      </w:pPr>
      <w:rPr>
        <w:rFonts w:ascii="Symbol" w:hAnsi="Symbol" w:hint="default"/>
        <w:color w:val="5B9BD5" w:themeColor="accent5"/>
        <w:u w:color="BA002C"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852982"/>
    <w:multiLevelType w:val="hybridMultilevel"/>
    <w:tmpl w:val="48E8386A"/>
    <w:lvl w:ilvl="0" w:tplc="0C2414FA">
      <w:start w:val="2"/>
      <w:numFmt w:val="bullet"/>
      <w:lvlText w:val="-"/>
      <w:lvlJc w:val="left"/>
      <w:pPr>
        <w:ind w:left="720" w:hanging="360"/>
      </w:pPr>
      <w:rPr>
        <w:rFonts w:ascii="Gill Sans MT Pro Book" w:eastAsia="Gill Sans MT Pro Book" w:hAnsi="Gill Sans MT Pro Book" w:cs="Gill Sans MT Pro Book"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28C1828"/>
    <w:multiLevelType w:val="multilevel"/>
    <w:tmpl w:val="00E80A22"/>
    <w:lvl w:ilvl="0">
      <w:start w:val="1"/>
      <w:numFmt w:val="decimal"/>
      <w:pStyle w:val="ListNumber"/>
      <w:lvlText w:val="%1."/>
      <w:lvlJc w:val="left"/>
      <w:pPr>
        <w:ind w:left="360" w:hanging="360"/>
      </w:pPr>
      <w:rPr>
        <w:rFonts w:hint="default"/>
        <w:b/>
        <w:color w:val="80CFBD" w:themeColor="accent2"/>
        <w:u w:color="BA002C" w:themeColor="accent1"/>
      </w:rPr>
    </w:lvl>
    <w:lvl w:ilvl="1">
      <w:start w:val="1"/>
      <w:numFmt w:val="lowerLetter"/>
      <w:pStyle w:val="ListNumber2"/>
      <w:lvlText w:val="%2."/>
      <w:lvlJc w:val="left"/>
      <w:pPr>
        <w:ind w:left="360" w:hanging="360"/>
      </w:pPr>
      <w:rPr>
        <w:rFonts w:hint="default"/>
        <w:color w:val="80CFBD" w:themeColor="accent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63700C73"/>
    <w:multiLevelType w:val="hybridMultilevel"/>
    <w:tmpl w:val="8218523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48C17D0"/>
    <w:multiLevelType w:val="hybridMultilevel"/>
    <w:tmpl w:val="9484F118"/>
    <w:lvl w:ilvl="0" w:tplc="B7C0C978">
      <w:start w:val="1"/>
      <w:numFmt w:val="bullet"/>
      <w:lvlText w:val="-"/>
      <w:lvlJc w:val="left"/>
      <w:pPr>
        <w:tabs>
          <w:tab w:val="num" w:pos="720"/>
        </w:tabs>
        <w:ind w:left="720" w:hanging="360"/>
      </w:pPr>
      <w:rPr>
        <w:rFonts w:ascii="Times New Roman" w:hAnsi="Times New Roman" w:hint="default"/>
      </w:rPr>
    </w:lvl>
    <w:lvl w:ilvl="1" w:tplc="9DAC70AA" w:tentative="1">
      <w:start w:val="1"/>
      <w:numFmt w:val="bullet"/>
      <w:lvlText w:val="-"/>
      <w:lvlJc w:val="left"/>
      <w:pPr>
        <w:tabs>
          <w:tab w:val="num" w:pos="1440"/>
        </w:tabs>
        <w:ind w:left="1440" w:hanging="360"/>
      </w:pPr>
      <w:rPr>
        <w:rFonts w:ascii="Times New Roman" w:hAnsi="Times New Roman" w:hint="default"/>
      </w:rPr>
    </w:lvl>
    <w:lvl w:ilvl="2" w:tplc="AB681E66" w:tentative="1">
      <w:start w:val="1"/>
      <w:numFmt w:val="bullet"/>
      <w:lvlText w:val="-"/>
      <w:lvlJc w:val="left"/>
      <w:pPr>
        <w:tabs>
          <w:tab w:val="num" w:pos="2160"/>
        </w:tabs>
        <w:ind w:left="2160" w:hanging="360"/>
      </w:pPr>
      <w:rPr>
        <w:rFonts w:ascii="Times New Roman" w:hAnsi="Times New Roman" w:hint="default"/>
      </w:rPr>
    </w:lvl>
    <w:lvl w:ilvl="3" w:tplc="AE5C6F48" w:tentative="1">
      <w:start w:val="1"/>
      <w:numFmt w:val="bullet"/>
      <w:lvlText w:val="-"/>
      <w:lvlJc w:val="left"/>
      <w:pPr>
        <w:tabs>
          <w:tab w:val="num" w:pos="2880"/>
        </w:tabs>
        <w:ind w:left="2880" w:hanging="360"/>
      </w:pPr>
      <w:rPr>
        <w:rFonts w:ascii="Times New Roman" w:hAnsi="Times New Roman" w:hint="default"/>
      </w:rPr>
    </w:lvl>
    <w:lvl w:ilvl="4" w:tplc="BBC408E8" w:tentative="1">
      <w:start w:val="1"/>
      <w:numFmt w:val="bullet"/>
      <w:lvlText w:val="-"/>
      <w:lvlJc w:val="left"/>
      <w:pPr>
        <w:tabs>
          <w:tab w:val="num" w:pos="3600"/>
        </w:tabs>
        <w:ind w:left="3600" w:hanging="360"/>
      </w:pPr>
      <w:rPr>
        <w:rFonts w:ascii="Times New Roman" w:hAnsi="Times New Roman" w:hint="default"/>
      </w:rPr>
    </w:lvl>
    <w:lvl w:ilvl="5" w:tplc="FE6C049A" w:tentative="1">
      <w:start w:val="1"/>
      <w:numFmt w:val="bullet"/>
      <w:lvlText w:val="-"/>
      <w:lvlJc w:val="left"/>
      <w:pPr>
        <w:tabs>
          <w:tab w:val="num" w:pos="4320"/>
        </w:tabs>
        <w:ind w:left="4320" w:hanging="360"/>
      </w:pPr>
      <w:rPr>
        <w:rFonts w:ascii="Times New Roman" w:hAnsi="Times New Roman" w:hint="default"/>
      </w:rPr>
    </w:lvl>
    <w:lvl w:ilvl="6" w:tplc="C836620A" w:tentative="1">
      <w:start w:val="1"/>
      <w:numFmt w:val="bullet"/>
      <w:lvlText w:val="-"/>
      <w:lvlJc w:val="left"/>
      <w:pPr>
        <w:tabs>
          <w:tab w:val="num" w:pos="5040"/>
        </w:tabs>
        <w:ind w:left="5040" w:hanging="360"/>
      </w:pPr>
      <w:rPr>
        <w:rFonts w:ascii="Times New Roman" w:hAnsi="Times New Roman" w:hint="default"/>
      </w:rPr>
    </w:lvl>
    <w:lvl w:ilvl="7" w:tplc="6EE6C64C" w:tentative="1">
      <w:start w:val="1"/>
      <w:numFmt w:val="bullet"/>
      <w:lvlText w:val="-"/>
      <w:lvlJc w:val="left"/>
      <w:pPr>
        <w:tabs>
          <w:tab w:val="num" w:pos="5760"/>
        </w:tabs>
        <w:ind w:left="5760" w:hanging="360"/>
      </w:pPr>
      <w:rPr>
        <w:rFonts w:ascii="Times New Roman" w:hAnsi="Times New Roman" w:hint="default"/>
      </w:rPr>
    </w:lvl>
    <w:lvl w:ilvl="8" w:tplc="D19A8E4C"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798A00DA"/>
    <w:multiLevelType w:val="hybridMultilevel"/>
    <w:tmpl w:val="AD483E0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15:restartNumberingAfterBreak="0">
    <w:nsid w:val="7F687A55"/>
    <w:multiLevelType w:val="hybridMultilevel"/>
    <w:tmpl w:val="D00262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2"/>
  </w:num>
  <w:num w:numId="4">
    <w:abstractNumId w:val="9"/>
  </w:num>
  <w:num w:numId="5">
    <w:abstractNumId w:val="1"/>
  </w:num>
  <w:num w:numId="6">
    <w:abstractNumId w:val="11"/>
  </w:num>
  <w:num w:numId="7">
    <w:abstractNumId w:val="0"/>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12"/>
  </w:num>
  <w:num w:numId="12">
    <w:abstractNumId w:val="10"/>
  </w:num>
  <w:num w:numId="13">
    <w:abstractNumId w:val="4"/>
  </w:num>
  <w:num w:numId="14">
    <w:abstractNumId w:val="13"/>
  </w:num>
  <w:num w:numId="15">
    <w:abstractNumId w:val="7"/>
  </w:num>
  <w:num w:numId="16">
    <w:abstractNumId w:val="5"/>
  </w:num>
  <w:num w:numId="17">
    <w:abstractNumId w:val="14"/>
  </w:num>
  <w:num w:numId="18">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U0s7AwMgISluaWpko6SsGpxcWZ+XkgBaa1AI6OxqYsAAAA"/>
  </w:docVars>
  <w:rsids>
    <w:rsidRoot w:val="00A14E09"/>
    <w:rsid w:val="0000092E"/>
    <w:rsid w:val="00012A83"/>
    <w:rsid w:val="00017C3C"/>
    <w:rsid w:val="00021F2E"/>
    <w:rsid w:val="00023716"/>
    <w:rsid w:val="00026EAE"/>
    <w:rsid w:val="0003123C"/>
    <w:rsid w:val="00032A10"/>
    <w:rsid w:val="00043FFE"/>
    <w:rsid w:val="00044074"/>
    <w:rsid w:val="0004430C"/>
    <w:rsid w:val="00052D3B"/>
    <w:rsid w:val="00066DE2"/>
    <w:rsid w:val="00077931"/>
    <w:rsid w:val="00084E91"/>
    <w:rsid w:val="000900B6"/>
    <w:rsid w:val="000A3F48"/>
    <w:rsid w:val="000A649E"/>
    <w:rsid w:val="000A7626"/>
    <w:rsid w:val="000B5DA2"/>
    <w:rsid w:val="000C1C28"/>
    <w:rsid w:val="000C5872"/>
    <w:rsid w:val="000D09F9"/>
    <w:rsid w:val="000E0979"/>
    <w:rsid w:val="000E1544"/>
    <w:rsid w:val="00110ED4"/>
    <w:rsid w:val="001155CE"/>
    <w:rsid w:val="001225D9"/>
    <w:rsid w:val="00124370"/>
    <w:rsid w:val="00160392"/>
    <w:rsid w:val="001705B3"/>
    <w:rsid w:val="00175638"/>
    <w:rsid w:val="001A5429"/>
    <w:rsid w:val="001D1C22"/>
    <w:rsid w:val="001E11F1"/>
    <w:rsid w:val="001E1E58"/>
    <w:rsid w:val="001E1E91"/>
    <w:rsid w:val="00203C6A"/>
    <w:rsid w:val="00206719"/>
    <w:rsid w:val="002103E0"/>
    <w:rsid w:val="00222434"/>
    <w:rsid w:val="00240312"/>
    <w:rsid w:val="00247B17"/>
    <w:rsid w:val="00252E4A"/>
    <w:rsid w:val="0025302F"/>
    <w:rsid w:val="002642A8"/>
    <w:rsid w:val="00270552"/>
    <w:rsid w:val="00274758"/>
    <w:rsid w:val="002955AB"/>
    <w:rsid w:val="002A137B"/>
    <w:rsid w:val="002A5B4E"/>
    <w:rsid w:val="002F331A"/>
    <w:rsid w:val="0030556F"/>
    <w:rsid w:val="0031130D"/>
    <w:rsid w:val="00313340"/>
    <w:rsid w:val="00314A6F"/>
    <w:rsid w:val="00334394"/>
    <w:rsid w:val="00342B0C"/>
    <w:rsid w:val="00347AF5"/>
    <w:rsid w:val="00360F98"/>
    <w:rsid w:val="00362478"/>
    <w:rsid w:val="00374421"/>
    <w:rsid w:val="0037657D"/>
    <w:rsid w:val="0038596F"/>
    <w:rsid w:val="003A1203"/>
    <w:rsid w:val="003A2A59"/>
    <w:rsid w:val="003B5758"/>
    <w:rsid w:val="003C6936"/>
    <w:rsid w:val="003D59A7"/>
    <w:rsid w:val="003D5B96"/>
    <w:rsid w:val="003E78A7"/>
    <w:rsid w:val="003F0714"/>
    <w:rsid w:val="003F13B0"/>
    <w:rsid w:val="003F5F4A"/>
    <w:rsid w:val="00403423"/>
    <w:rsid w:val="00424093"/>
    <w:rsid w:val="004262DD"/>
    <w:rsid w:val="0042646F"/>
    <w:rsid w:val="00435096"/>
    <w:rsid w:val="004411FB"/>
    <w:rsid w:val="00443212"/>
    <w:rsid w:val="0045431C"/>
    <w:rsid w:val="00477F97"/>
    <w:rsid w:val="00493EC0"/>
    <w:rsid w:val="00495909"/>
    <w:rsid w:val="004B5251"/>
    <w:rsid w:val="004C0453"/>
    <w:rsid w:val="004C2A79"/>
    <w:rsid w:val="004C7B3E"/>
    <w:rsid w:val="004D2939"/>
    <w:rsid w:val="00513832"/>
    <w:rsid w:val="00526C37"/>
    <w:rsid w:val="00533047"/>
    <w:rsid w:val="005364AA"/>
    <w:rsid w:val="0055581E"/>
    <w:rsid w:val="00577B45"/>
    <w:rsid w:val="005854DB"/>
    <w:rsid w:val="005919AF"/>
    <w:rsid w:val="005A20E2"/>
    <w:rsid w:val="005A3851"/>
    <w:rsid w:val="005B6A1A"/>
    <w:rsid w:val="005D1A63"/>
    <w:rsid w:val="005D2146"/>
    <w:rsid w:val="005F6388"/>
    <w:rsid w:val="006176F4"/>
    <w:rsid w:val="006329E1"/>
    <w:rsid w:val="00633E73"/>
    <w:rsid w:val="00652814"/>
    <w:rsid w:val="00655308"/>
    <w:rsid w:val="00664450"/>
    <w:rsid w:val="00671DE6"/>
    <w:rsid w:val="006842CD"/>
    <w:rsid w:val="00685B4E"/>
    <w:rsid w:val="006936EB"/>
    <w:rsid w:val="006B2383"/>
    <w:rsid w:val="006D0144"/>
    <w:rsid w:val="006E3FC8"/>
    <w:rsid w:val="006F38DB"/>
    <w:rsid w:val="007157EF"/>
    <w:rsid w:val="0073670F"/>
    <w:rsid w:val="00740FCE"/>
    <w:rsid w:val="007433C0"/>
    <w:rsid w:val="00753E67"/>
    <w:rsid w:val="007728A0"/>
    <w:rsid w:val="00784AB5"/>
    <w:rsid w:val="007B0AF4"/>
    <w:rsid w:val="007B17C4"/>
    <w:rsid w:val="007B1867"/>
    <w:rsid w:val="007B1F5A"/>
    <w:rsid w:val="007B3AB6"/>
    <w:rsid w:val="007B5AFF"/>
    <w:rsid w:val="007C136F"/>
    <w:rsid w:val="007C5AF4"/>
    <w:rsid w:val="007D40E3"/>
    <w:rsid w:val="007D5767"/>
    <w:rsid w:val="007F2377"/>
    <w:rsid w:val="007F793B"/>
    <w:rsid w:val="00813EC8"/>
    <w:rsid w:val="00815795"/>
    <w:rsid w:val="00817F8C"/>
    <w:rsid w:val="00827794"/>
    <w:rsid w:val="00831A02"/>
    <w:rsid w:val="0083428B"/>
    <w:rsid w:val="00875D15"/>
    <w:rsid w:val="00876F99"/>
    <w:rsid w:val="008820B3"/>
    <w:rsid w:val="00886169"/>
    <w:rsid w:val="0089410F"/>
    <w:rsid w:val="008965F6"/>
    <w:rsid w:val="008A2B5E"/>
    <w:rsid w:val="008D3386"/>
    <w:rsid w:val="008F704C"/>
    <w:rsid w:val="00900077"/>
    <w:rsid w:val="0090206C"/>
    <w:rsid w:val="00902998"/>
    <w:rsid w:val="00912C1B"/>
    <w:rsid w:val="0092125E"/>
    <w:rsid w:val="00924319"/>
    <w:rsid w:val="009266DF"/>
    <w:rsid w:val="009355C2"/>
    <w:rsid w:val="00952A7A"/>
    <w:rsid w:val="0095456C"/>
    <w:rsid w:val="00974BF8"/>
    <w:rsid w:val="009A3B33"/>
    <w:rsid w:val="009A45A0"/>
    <w:rsid w:val="009B35B5"/>
    <w:rsid w:val="009B4773"/>
    <w:rsid w:val="009D2556"/>
    <w:rsid w:val="009F476F"/>
    <w:rsid w:val="009F5549"/>
    <w:rsid w:val="00A1122C"/>
    <w:rsid w:val="00A14E09"/>
    <w:rsid w:val="00A52EA1"/>
    <w:rsid w:val="00A6220A"/>
    <w:rsid w:val="00A630FD"/>
    <w:rsid w:val="00A67285"/>
    <w:rsid w:val="00A74908"/>
    <w:rsid w:val="00A84E65"/>
    <w:rsid w:val="00A91213"/>
    <w:rsid w:val="00A960DC"/>
    <w:rsid w:val="00AA29B1"/>
    <w:rsid w:val="00AA387F"/>
    <w:rsid w:val="00AA66D7"/>
    <w:rsid w:val="00AC3653"/>
    <w:rsid w:val="00AE0241"/>
    <w:rsid w:val="00AE5008"/>
    <w:rsid w:val="00B15670"/>
    <w:rsid w:val="00B26302"/>
    <w:rsid w:val="00B272E8"/>
    <w:rsid w:val="00B37B3B"/>
    <w:rsid w:val="00B44C47"/>
    <w:rsid w:val="00B57756"/>
    <w:rsid w:val="00B57F4F"/>
    <w:rsid w:val="00B7636D"/>
    <w:rsid w:val="00B80CF1"/>
    <w:rsid w:val="00B90CD6"/>
    <w:rsid w:val="00B93FEA"/>
    <w:rsid w:val="00BA045D"/>
    <w:rsid w:val="00BA246D"/>
    <w:rsid w:val="00BA2A38"/>
    <w:rsid w:val="00BA31C4"/>
    <w:rsid w:val="00BB02E6"/>
    <w:rsid w:val="00BB4307"/>
    <w:rsid w:val="00BD0C60"/>
    <w:rsid w:val="00C05A28"/>
    <w:rsid w:val="00C17BCF"/>
    <w:rsid w:val="00C3246A"/>
    <w:rsid w:val="00C6342E"/>
    <w:rsid w:val="00C65564"/>
    <w:rsid w:val="00C71AA4"/>
    <w:rsid w:val="00CA61D8"/>
    <w:rsid w:val="00CB5956"/>
    <w:rsid w:val="00CD1D98"/>
    <w:rsid w:val="00CD36FA"/>
    <w:rsid w:val="00CF1267"/>
    <w:rsid w:val="00D13200"/>
    <w:rsid w:val="00D26769"/>
    <w:rsid w:val="00D27AF8"/>
    <w:rsid w:val="00D6543F"/>
    <w:rsid w:val="00D74E0C"/>
    <w:rsid w:val="00D94688"/>
    <w:rsid w:val="00DB1DEE"/>
    <w:rsid w:val="00DB4FA6"/>
    <w:rsid w:val="00DB5A2E"/>
    <w:rsid w:val="00DC0528"/>
    <w:rsid w:val="00DC0C11"/>
    <w:rsid w:val="00DC1104"/>
    <w:rsid w:val="00DC7466"/>
    <w:rsid w:val="00DC7E1C"/>
    <w:rsid w:val="00DD1B29"/>
    <w:rsid w:val="00DD6921"/>
    <w:rsid w:val="00DE65A2"/>
    <w:rsid w:val="00DF2DCC"/>
    <w:rsid w:val="00E01D0E"/>
    <w:rsid w:val="00E034A9"/>
    <w:rsid w:val="00E050F8"/>
    <w:rsid w:val="00E16215"/>
    <w:rsid w:val="00E31650"/>
    <w:rsid w:val="00E35169"/>
    <w:rsid w:val="00E42F99"/>
    <w:rsid w:val="00E46611"/>
    <w:rsid w:val="00E53724"/>
    <w:rsid w:val="00E552C8"/>
    <w:rsid w:val="00E6355A"/>
    <w:rsid w:val="00E75006"/>
    <w:rsid w:val="00E77EFB"/>
    <w:rsid w:val="00E84350"/>
    <w:rsid w:val="00E85863"/>
    <w:rsid w:val="00E91AE4"/>
    <w:rsid w:val="00EA431D"/>
    <w:rsid w:val="00EC3C59"/>
    <w:rsid w:val="00EC4BCD"/>
    <w:rsid w:val="00F217D3"/>
    <w:rsid w:val="00F33F5E"/>
    <w:rsid w:val="00F60840"/>
    <w:rsid w:val="00F61ACD"/>
    <w:rsid w:val="00F75B86"/>
    <w:rsid w:val="00F77933"/>
    <w:rsid w:val="00F8411A"/>
    <w:rsid w:val="00FC1405"/>
    <w:rsid w:val="00FF0913"/>
    <w:rsid w:val="00FF7EFE"/>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E4C90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3C6936"/>
    <w:pPr>
      <w:spacing w:before="120" w:after="120" w:line="288" w:lineRule="auto"/>
    </w:pPr>
    <w:rPr>
      <w:sz w:val="24"/>
    </w:rPr>
  </w:style>
  <w:style w:type="paragraph" w:styleId="Heading1">
    <w:name w:val="heading 1"/>
    <w:basedOn w:val="Normal"/>
    <w:next w:val="Normal"/>
    <w:link w:val="Heading1Char"/>
    <w:uiPriority w:val="9"/>
    <w:qFormat/>
    <w:rsid w:val="007F2377"/>
    <w:pPr>
      <w:keepNext/>
      <w:keepLines/>
      <w:pBdr>
        <w:bottom w:val="single" w:sz="24" w:space="4" w:color="BA002C" w:themeColor="accent1"/>
      </w:pBdr>
      <w:spacing w:before="360"/>
      <w:outlineLvl w:val="0"/>
    </w:pPr>
    <w:rPr>
      <w:rFonts w:asciiTheme="majorHAnsi" w:eastAsiaTheme="majorEastAsia" w:hAnsiTheme="majorHAnsi" w:cstheme="majorBidi"/>
      <w:b/>
      <w:color w:val="666666" w:themeColor="background2"/>
      <w:sz w:val="36"/>
      <w:szCs w:val="32"/>
    </w:rPr>
  </w:style>
  <w:style w:type="paragraph" w:styleId="Heading2">
    <w:name w:val="heading 2"/>
    <w:basedOn w:val="Normal"/>
    <w:next w:val="Normal"/>
    <w:link w:val="Heading2Char"/>
    <w:uiPriority w:val="9"/>
    <w:semiHidden/>
    <w:qFormat/>
    <w:rsid w:val="00664450"/>
    <w:pPr>
      <w:spacing w:line="240" w:lineRule="auto"/>
      <w:outlineLvl w:val="1"/>
    </w:pPr>
    <w:rPr>
      <w:rFonts w:asciiTheme="majorHAnsi" w:hAnsiTheme="majorHAnsi"/>
      <w:b/>
      <w:color w:val="2E74B5" w:themeColor="accent5" w:themeShade="BF"/>
      <w:sz w:val="40"/>
      <w:szCs w:val="36"/>
    </w:rPr>
  </w:style>
  <w:style w:type="paragraph" w:styleId="Heading3">
    <w:name w:val="heading 3"/>
    <w:basedOn w:val="Normal"/>
    <w:next w:val="Normal"/>
    <w:link w:val="Heading3Char"/>
    <w:uiPriority w:val="9"/>
    <w:semiHidden/>
    <w:qFormat/>
    <w:rsid w:val="001A5429"/>
    <w:pPr>
      <w:keepNext/>
      <w:keepLines/>
      <w:spacing w:before="40" w:after="0"/>
      <w:outlineLvl w:val="2"/>
    </w:pPr>
    <w:rPr>
      <w:rFonts w:asciiTheme="majorHAnsi" w:eastAsiaTheme="majorEastAsia" w:hAnsiTheme="majorHAnsi" w:cstheme="majorBidi"/>
      <w:color w:val="5C0015" w:themeColor="accent1" w:themeShade="7F"/>
      <w:szCs w:val="24"/>
    </w:rPr>
  </w:style>
  <w:style w:type="paragraph" w:styleId="Heading4">
    <w:name w:val="heading 4"/>
    <w:basedOn w:val="Normal"/>
    <w:next w:val="Normal"/>
    <w:link w:val="Heading4Char"/>
    <w:uiPriority w:val="9"/>
    <w:semiHidden/>
    <w:qFormat/>
    <w:rsid w:val="001A5429"/>
    <w:pPr>
      <w:keepNext/>
      <w:keepLines/>
      <w:spacing w:before="40" w:after="0"/>
      <w:outlineLvl w:val="3"/>
    </w:pPr>
    <w:rPr>
      <w:rFonts w:asciiTheme="majorHAnsi" w:eastAsiaTheme="majorEastAsia" w:hAnsiTheme="majorHAnsi" w:cstheme="majorBidi"/>
      <w:i/>
      <w:iCs/>
      <w:color w:val="8B0020"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67285"/>
    <w:pPr>
      <w:tabs>
        <w:tab w:val="center" w:pos="4844"/>
        <w:tab w:val="right" w:pos="9689"/>
      </w:tabs>
      <w:spacing w:before="0" w:after="600"/>
    </w:pPr>
    <w:rPr>
      <w:rFonts w:cstheme="minorHAnsi"/>
      <w:i/>
      <w:color w:val="331D01"/>
    </w:rPr>
  </w:style>
  <w:style w:type="character" w:customStyle="1" w:styleId="HeaderChar">
    <w:name w:val="Header Char"/>
    <w:basedOn w:val="DefaultParagraphFont"/>
    <w:link w:val="Header"/>
    <w:uiPriority w:val="99"/>
    <w:rsid w:val="00A67285"/>
    <w:rPr>
      <w:rFonts w:cstheme="minorHAnsi"/>
      <w:i/>
      <w:color w:val="331D01"/>
      <w:sz w:val="24"/>
    </w:rPr>
  </w:style>
  <w:style w:type="paragraph" w:styleId="Footer">
    <w:name w:val="footer"/>
    <w:basedOn w:val="Normal"/>
    <w:link w:val="FooterChar"/>
    <w:uiPriority w:val="99"/>
    <w:rsid w:val="00F8411A"/>
    <w:pPr>
      <w:pBdr>
        <w:top w:val="single" w:sz="8" w:space="1" w:color="BA002C" w:themeColor="accent1"/>
      </w:pBdr>
      <w:tabs>
        <w:tab w:val="right" w:pos="10080"/>
      </w:tabs>
      <w:spacing w:after="0" w:line="240" w:lineRule="auto"/>
    </w:pPr>
    <w:rPr>
      <w:sz w:val="18"/>
    </w:rPr>
  </w:style>
  <w:style w:type="character" w:customStyle="1" w:styleId="FooterChar">
    <w:name w:val="Footer Char"/>
    <w:basedOn w:val="DefaultParagraphFont"/>
    <w:link w:val="Footer"/>
    <w:uiPriority w:val="99"/>
    <w:rsid w:val="00347AF5"/>
    <w:rPr>
      <w:color w:val="595959" w:themeColor="text1" w:themeTint="A6"/>
      <w:sz w:val="18"/>
    </w:rPr>
  </w:style>
  <w:style w:type="character" w:styleId="PlaceholderText">
    <w:name w:val="Placeholder Text"/>
    <w:basedOn w:val="DefaultParagraphFont"/>
    <w:uiPriority w:val="99"/>
    <w:semiHidden/>
    <w:rsid w:val="005A20E2"/>
    <w:rPr>
      <w:color w:val="808080"/>
    </w:rPr>
  </w:style>
  <w:style w:type="paragraph" w:styleId="Title">
    <w:name w:val="Title"/>
    <w:basedOn w:val="Normal"/>
    <w:next w:val="Normal"/>
    <w:link w:val="TitleChar"/>
    <w:uiPriority w:val="10"/>
    <w:qFormat/>
    <w:rsid w:val="005854DB"/>
    <w:pPr>
      <w:spacing w:after="0"/>
      <w:contextualSpacing/>
      <w:jc w:val="center"/>
    </w:pPr>
    <w:rPr>
      <w:rFonts w:asciiTheme="majorHAnsi" w:eastAsiaTheme="majorEastAsia" w:hAnsiTheme="majorHAnsi" w:cstheme="majorBidi"/>
      <w:b/>
      <w:color w:val="FFFFFF" w:themeColor="background1"/>
      <w:spacing w:val="-10"/>
      <w:kern w:val="28"/>
      <w:sz w:val="56"/>
      <w:szCs w:val="56"/>
    </w:rPr>
  </w:style>
  <w:style w:type="character" w:customStyle="1" w:styleId="TitleChar">
    <w:name w:val="Title Char"/>
    <w:basedOn w:val="DefaultParagraphFont"/>
    <w:link w:val="Title"/>
    <w:uiPriority w:val="10"/>
    <w:rsid w:val="005854DB"/>
    <w:rPr>
      <w:rFonts w:asciiTheme="majorHAnsi" w:eastAsiaTheme="majorEastAsia" w:hAnsiTheme="majorHAnsi" w:cstheme="majorBidi"/>
      <w:b/>
      <w:color w:val="FFFFFF" w:themeColor="background1"/>
      <w:spacing w:val="-10"/>
      <w:kern w:val="28"/>
      <w:sz w:val="56"/>
      <w:szCs w:val="56"/>
    </w:rPr>
  </w:style>
  <w:style w:type="paragraph" w:styleId="Subtitle">
    <w:name w:val="Subtitle"/>
    <w:basedOn w:val="Normal"/>
    <w:next w:val="Normal"/>
    <w:link w:val="SubtitleChar"/>
    <w:uiPriority w:val="11"/>
    <w:qFormat/>
    <w:rsid w:val="005854DB"/>
    <w:pPr>
      <w:spacing w:after="0" w:line="240" w:lineRule="auto"/>
      <w:jc w:val="center"/>
    </w:pPr>
    <w:rPr>
      <w:rFonts w:eastAsiaTheme="minorEastAsia"/>
      <w:i/>
      <w:color w:val="FFFFFF" w:themeColor="background1"/>
      <w:spacing w:val="15"/>
      <w:sz w:val="44"/>
    </w:rPr>
  </w:style>
  <w:style w:type="character" w:customStyle="1" w:styleId="SubtitleChar">
    <w:name w:val="Subtitle Char"/>
    <w:basedOn w:val="DefaultParagraphFont"/>
    <w:link w:val="Subtitle"/>
    <w:uiPriority w:val="11"/>
    <w:rsid w:val="00A67285"/>
    <w:rPr>
      <w:rFonts w:eastAsiaTheme="minorEastAsia"/>
      <w:i/>
      <w:color w:val="FFFFFF" w:themeColor="background1"/>
      <w:spacing w:val="15"/>
      <w:sz w:val="44"/>
    </w:rPr>
  </w:style>
  <w:style w:type="character" w:customStyle="1" w:styleId="Heading1Char">
    <w:name w:val="Heading 1 Char"/>
    <w:basedOn w:val="DefaultParagraphFont"/>
    <w:link w:val="Heading1"/>
    <w:uiPriority w:val="9"/>
    <w:rsid w:val="007F2377"/>
    <w:rPr>
      <w:rFonts w:asciiTheme="majorHAnsi" w:eastAsiaTheme="majorEastAsia" w:hAnsiTheme="majorHAnsi" w:cstheme="majorBidi"/>
      <w:b/>
      <w:color w:val="666666" w:themeColor="background2"/>
      <w:sz w:val="36"/>
      <w:szCs w:val="32"/>
    </w:rPr>
  </w:style>
  <w:style w:type="paragraph" w:customStyle="1" w:styleId="Default">
    <w:name w:val="Default"/>
    <w:semiHidden/>
    <w:rsid w:val="005D2146"/>
    <w:pPr>
      <w:autoSpaceDE w:val="0"/>
      <w:autoSpaceDN w:val="0"/>
      <w:adjustRightInd w:val="0"/>
      <w:spacing w:after="0" w:line="240" w:lineRule="auto"/>
    </w:pPr>
    <w:rPr>
      <w:rFonts w:ascii="Arial" w:hAnsi="Arial" w:cs="Arial"/>
      <w:color w:val="000000"/>
      <w:sz w:val="24"/>
      <w:szCs w:val="24"/>
    </w:rPr>
  </w:style>
  <w:style w:type="character" w:customStyle="1" w:styleId="A3">
    <w:name w:val="A3"/>
    <w:uiPriority w:val="99"/>
    <w:semiHidden/>
    <w:rsid w:val="005D2146"/>
    <w:rPr>
      <w:i/>
      <w:iCs/>
      <w:color w:val="545758"/>
      <w:sz w:val="28"/>
      <w:szCs w:val="28"/>
    </w:rPr>
  </w:style>
  <w:style w:type="paragraph" w:styleId="ListParagraph">
    <w:name w:val="List Paragraph"/>
    <w:basedOn w:val="Normal"/>
    <w:uiPriority w:val="34"/>
    <w:qFormat/>
    <w:rsid w:val="005D2146"/>
    <w:pPr>
      <w:ind w:left="720"/>
      <w:contextualSpacing/>
    </w:pPr>
  </w:style>
  <w:style w:type="character" w:styleId="SubtleEmphasis">
    <w:name w:val="Subtle Emphasis"/>
    <w:uiPriority w:val="19"/>
    <w:qFormat/>
    <w:rsid w:val="007F2377"/>
    <w:rPr>
      <w:rFonts w:asciiTheme="majorHAnsi" w:hAnsiTheme="majorHAnsi"/>
      <w:b/>
      <w:i/>
      <w:color w:val="BA002C" w:themeColor="accent1"/>
      <w:sz w:val="28"/>
    </w:rPr>
  </w:style>
  <w:style w:type="character" w:styleId="Emphasis">
    <w:name w:val="Emphasis"/>
    <w:uiPriority w:val="20"/>
    <w:semiHidden/>
    <w:qFormat/>
    <w:rsid w:val="00F33F5E"/>
    <w:rPr>
      <w:rFonts w:cstheme="minorHAnsi"/>
      <w:i/>
      <w:color w:val="331D01"/>
    </w:rPr>
  </w:style>
  <w:style w:type="character" w:styleId="IntenseEmphasis">
    <w:name w:val="Intense Emphasis"/>
    <w:uiPriority w:val="21"/>
    <w:semiHidden/>
    <w:qFormat/>
    <w:rsid w:val="00AE0241"/>
    <w:rPr>
      <w:color w:val="595959" w:themeColor="text1" w:themeTint="A6"/>
      <w:sz w:val="20"/>
    </w:rPr>
  </w:style>
  <w:style w:type="table" w:styleId="TableGrid">
    <w:name w:val="Table Grid"/>
    <w:basedOn w:val="TableNormal"/>
    <w:uiPriority w:val="39"/>
    <w:rsid w:val="00077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3304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3047"/>
    <w:rPr>
      <w:rFonts w:ascii="Segoe UI" w:hAnsi="Segoe UI" w:cs="Segoe UI"/>
      <w:i/>
      <w:color w:val="595959" w:themeColor="text1" w:themeTint="A6"/>
      <w:sz w:val="18"/>
      <w:szCs w:val="18"/>
    </w:rPr>
  </w:style>
  <w:style w:type="character" w:customStyle="1" w:styleId="Heading2Char">
    <w:name w:val="Heading 2 Char"/>
    <w:basedOn w:val="DefaultParagraphFont"/>
    <w:link w:val="Heading2"/>
    <w:uiPriority w:val="9"/>
    <w:semiHidden/>
    <w:rsid w:val="00A67285"/>
    <w:rPr>
      <w:rFonts w:asciiTheme="majorHAnsi" w:hAnsiTheme="majorHAnsi"/>
      <w:b/>
      <w:color w:val="2E74B5" w:themeColor="accent5" w:themeShade="BF"/>
      <w:sz w:val="40"/>
      <w:szCs w:val="36"/>
    </w:rPr>
  </w:style>
  <w:style w:type="character" w:customStyle="1" w:styleId="Heading3Char">
    <w:name w:val="Heading 3 Char"/>
    <w:basedOn w:val="DefaultParagraphFont"/>
    <w:link w:val="Heading3"/>
    <w:uiPriority w:val="9"/>
    <w:semiHidden/>
    <w:rsid w:val="00347AF5"/>
    <w:rPr>
      <w:rFonts w:asciiTheme="majorHAnsi" w:eastAsiaTheme="majorEastAsia" w:hAnsiTheme="majorHAnsi" w:cstheme="majorBidi"/>
      <w:color w:val="5C0015" w:themeColor="accent1" w:themeShade="7F"/>
      <w:sz w:val="24"/>
      <w:szCs w:val="24"/>
    </w:rPr>
  </w:style>
  <w:style w:type="character" w:customStyle="1" w:styleId="Heading4Char">
    <w:name w:val="Heading 4 Char"/>
    <w:basedOn w:val="DefaultParagraphFont"/>
    <w:link w:val="Heading4"/>
    <w:uiPriority w:val="9"/>
    <w:semiHidden/>
    <w:rsid w:val="00347AF5"/>
    <w:rPr>
      <w:rFonts w:asciiTheme="majorHAnsi" w:eastAsiaTheme="majorEastAsia" w:hAnsiTheme="majorHAnsi" w:cstheme="majorBidi"/>
      <w:i/>
      <w:iCs/>
      <w:color w:val="8B0020" w:themeColor="accent1" w:themeShade="BF"/>
      <w:sz w:val="24"/>
    </w:rPr>
  </w:style>
  <w:style w:type="paragraph" w:styleId="TOCHeading">
    <w:name w:val="TOC Heading"/>
    <w:basedOn w:val="Normal"/>
    <w:next w:val="Normal"/>
    <w:uiPriority w:val="39"/>
    <w:semiHidden/>
    <w:qFormat/>
    <w:rsid w:val="00D94688"/>
    <w:pPr>
      <w:pBdr>
        <w:bottom w:val="single" w:sz="24" w:space="1" w:color="BA002C" w:themeColor="accent1"/>
      </w:pBdr>
    </w:pPr>
    <w:rPr>
      <w:rFonts w:asciiTheme="majorHAnsi" w:hAnsiTheme="majorHAnsi"/>
      <w:b/>
      <w:color w:val="80CFBD" w:themeColor="accent2"/>
      <w:sz w:val="40"/>
    </w:rPr>
  </w:style>
  <w:style w:type="paragraph" w:styleId="TOC1">
    <w:name w:val="toc 1"/>
    <w:basedOn w:val="Normal"/>
    <w:next w:val="Normal"/>
    <w:autoRedefine/>
    <w:uiPriority w:val="39"/>
    <w:semiHidden/>
    <w:rsid w:val="001E1E58"/>
    <w:pPr>
      <w:spacing w:after="100"/>
    </w:pPr>
  </w:style>
  <w:style w:type="character" w:styleId="Hyperlink">
    <w:name w:val="Hyperlink"/>
    <w:basedOn w:val="DefaultParagraphFont"/>
    <w:uiPriority w:val="99"/>
    <w:semiHidden/>
    <w:rsid w:val="001E1E58"/>
    <w:rPr>
      <w:color w:val="0563C1" w:themeColor="hyperlink"/>
      <w:u w:val="single"/>
    </w:rPr>
  </w:style>
  <w:style w:type="paragraph" w:styleId="TOC2">
    <w:name w:val="toc 2"/>
    <w:basedOn w:val="Normal"/>
    <w:next w:val="Normal"/>
    <w:autoRedefine/>
    <w:uiPriority w:val="39"/>
    <w:semiHidden/>
    <w:rsid w:val="00D94688"/>
    <w:pPr>
      <w:tabs>
        <w:tab w:val="right" w:leader="dot" w:pos="5256"/>
      </w:tabs>
      <w:spacing w:after="100"/>
      <w:ind w:left="360"/>
    </w:pPr>
  </w:style>
  <w:style w:type="character" w:styleId="CommentReference">
    <w:name w:val="annotation reference"/>
    <w:basedOn w:val="DefaultParagraphFont"/>
    <w:uiPriority w:val="99"/>
    <w:semiHidden/>
    <w:unhideWhenUsed/>
    <w:rsid w:val="007C136F"/>
    <w:rPr>
      <w:sz w:val="16"/>
      <w:szCs w:val="16"/>
    </w:rPr>
  </w:style>
  <w:style w:type="paragraph" w:styleId="NoSpacing">
    <w:name w:val="No Spacing"/>
    <w:uiPriority w:val="1"/>
    <w:semiHidden/>
    <w:qFormat/>
    <w:rsid w:val="009B35B5"/>
    <w:pPr>
      <w:spacing w:after="0" w:line="240" w:lineRule="auto"/>
    </w:pPr>
    <w:rPr>
      <w:i/>
      <w:color w:val="595959" w:themeColor="text1" w:themeTint="A6"/>
      <w:sz w:val="24"/>
    </w:rPr>
  </w:style>
  <w:style w:type="paragraph" w:styleId="ListBullet">
    <w:name w:val="List Bullet"/>
    <w:basedOn w:val="Normal"/>
    <w:uiPriority w:val="99"/>
    <w:semiHidden/>
    <w:rsid w:val="0003123C"/>
    <w:pPr>
      <w:numPr>
        <w:numId w:val="1"/>
      </w:numPr>
      <w:spacing w:before="0" w:after="200" w:line="276" w:lineRule="auto"/>
      <w:ind w:left="340" w:hanging="340"/>
    </w:pPr>
  </w:style>
  <w:style w:type="paragraph" w:styleId="ListNumber">
    <w:name w:val="List Number"/>
    <w:basedOn w:val="Normal"/>
    <w:uiPriority w:val="99"/>
    <w:rsid w:val="00685B4E"/>
    <w:pPr>
      <w:numPr>
        <w:numId w:val="6"/>
      </w:numPr>
      <w:spacing w:before="0" w:line="276" w:lineRule="auto"/>
    </w:pPr>
  </w:style>
  <w:style w:type="character" w:styleId="Strong">
    <w:name w:val="Strong"/>
    <w:basedOn w:val="DefaultParagraphFont"/>
    <w:uiPriority w:val="22"/>
    <w:qFormat/>
    <w:rsid w:val="00BA31C4"/>
    <w:rPr>
      <w:b/>
      <w:bCs/>
    </w:rPr>
  </w:style>
  <w:style w:type="character" w:customStyle="1" w:styleId="Bold">
    <w:name w:val="Bold"/>
    <w:uiPriority w:val="1"/>
    <w:semiHidden/>
    <w:qFormat/>
    <w:rsid w:val="00BA31C4"/>
    <w:rPr>
      <w:b/>
      <w:bCs/>
    </w:rPr>
  </w:style>
  <w:style w:type="paragraph" w:styleId="ListBullet2">
    <w:name w:val="List Bullet 2"/>
    <w:basedOn w:val="Normal"/>
    <w:uiPriority w:val="99"/>
    <w:semiHidden/>
    <w:rsid w:val="00D27AF8"/>
    <w:pPr>
      <w:numPr>
        <w:numId w:val="7"/>
      </w:numPr>
      <w:spacing w:before="0"/>
    </w:pPr>
  </w:style>
  <w:style w:type="paragraph" w:customStyle="1" w:styleId="Graphheading1">
    <w:name w:val="Graph heading 1"/>
    <w:basedOn w:val="Normal"/>
    <w:semiHidden/>
    <w:qFormat/>
    <w:rsid w:val="008965F6"/>
    <w:pPr>
      <w:spacing w:after="60" w:line="240" w:lineRule="auto"/>
    </w:pPr>
    <w:rPr>
      <w:b/>
      <w:color w:val="DD808E" w:themeColor="accent3"/>
    </w:rPr>
  </w:style>
  <w:style w:type="paragraph" w:customStyle="1" w:styleId="Graphheading2">
    <w:name w:val="Graph heading 2"/>
    <w:basedOn w:val="Normal"/>
    <w:semiHidden/>
    <w:qFormat/>
    <w:rsid w:val="00664450"/>
    <w:pPr>
      <w:spacing w:after="60" w:line="240" w:lineRule="auto"/>
    </w:pPr>
    <w:rPr>
      <w:b/>
      <w:color w:val="5B9BD5" w:themeColor="accent5"/>
    </w:rPr>
  </w:style>
  <w:style w:type="paragraph" w:customStyle="1" w:styleId="Graphheading3">
    <w:name w:val="Graph heading 3"/>
    <w:basedOn w:val="Normal"/>
    <w:semiHidden/>
    <w:qFormat/>
    <w:rsid w:val="00664450"/>
    <w:pPr>
      <w:spacing w:after="60" w:line="240" w:lineRule="auto"/>
    </w:pPr>
    <w:rPr>
      <w:b/>
      <w:color w:val="70AD47" w:themeColor="accent6"/>
    </w:rPr>
  </w:style>
  <w:style w:type="paragraph" w:customStyle="1" w:styleId="Graphheading4">
    <w:name w:val="Graph heading 4"/>
    <w:basedOn w:val="Normal"/>
    <w:semiHidden/>
    <w:qFormat/>
    <w:rsid w:val="008965F6"/>
    <w:pPr>
      <w:spacing w:after="60" w:line="240" w:lineRule="auto"/>
    </w:pPr>
    <w:rPr>
      <w:b/>
      <w:color w:val="80CFBD" w:themeColor="accent2"/>
    </w:rPr>
  </w:style>
  <w:style w:type="paragraph" w:customStyle="1" w:styleId="Graphbullet">
    <w:name w:val="Graph bullet"/>
    <w:basedOn w:val="Normal"/>
    <w:semiHidden/>
    <w:qFormat/>
    <w:rsid w:val="008965F6"/>
    <w:pPr>
      <w:numPr>
        <w:numId w:val="2"/>
      </w:numPr>
      <w:spacing w:before="0" w:after="0" w:line="216" w:lineRule="auto"/>
      <w:ind w:left="284" w:hanging="284"/>
    </w:pPr>
    <w:rPr>
      <w:sz w:val="20"/>
    </w:rPr>
  </w:style>
  <w:style w:type="paragraph" w:customStyle="1" w:styleId="Graphbullet2">
    <w:name w:val="Graph bullet 2"/>
    <w:basedOn w:val="Normal"/>
    <w:semiHidden/>
    <w:qFormat/>
    <w:rsid w:val="008965F6"/>
    <w:pPr>
      <w:numPr>
        <w:numId w:val="4"/>
      </w:numPr>
      <w:spacing w:before="0" w:after="0" w:line="216" w:lineRule="auto"/>
      <w:ind w:left="284" w:hanging="284"/>
    </w:pPr>
    <w:rPr>
      <w:sz w:val="20"/>
    </w:rPr>
  </w:style>
  <w:style w:type="paragraph" w:customStyle="1" w:styleId="Graphbullet3">
    <w:name w:val="Graph bullet 3"/>
    <w:basedOn w:val="Normal"/>
    <w:semiHidden/>
    <w:qFormat/>
    <w:rsid w:val="008965F6"/>
    <w:pPr>
      <w:numPr>
        <w:numId w:val="3"/>
      </w:numPr>
      <w:spacing w:before="0" w:after="0" w:line="216" w:lineRule="auto"/>
      <w:ind w:left="284" w:hanging="284"/>
    </w:pPr>
    <w:rPr>
      <w:sz w:val="20"/>
    </w:rPr>
  </w:style>
  <w:style w:type="paragraph" w:customStyle="1" w:styleId="Graphbullet4">
    <w:name w:val="Graph bullet 4"/>
    <w:basedOn w:val="Normal"/>
    <w:semiHidden/>
    <w:qFormat/>
    <w:rsid w:val="008965F6"/>
    <w:pPr>
      <w:numPr>
        <w:numId w:val="5"/>
      </w:numPr>
      <w:spacing w:before="0" w:after="0" w:line="240" w:lineRule="auto"/>
      <w:ind w:left="284" w:hanging="284"/>
    </w:pPr>
    <w:rPr>
      <w:sz w:val="20"/>
    </w:rPr>
  </w:style>
  <w:style w:type="paragraph" w:customStyle="1" w:styleId="TableTextLarge">
    <w:name w:val="Table Text Large"/>
    <w:basedOn w:val="Normal"/>
    <w:semiHidden/>
    <w:qFormat/>
    <w:rsid w:val="00F77933"/>
    <w:pPr>
      <w:spacing w:before="0" w:after="0" w:line="240" w:lineRule="auto"/>
    </w:pPr>
    <w:rPr>
      <w:color w:val="2F2F2F"/>
      <w:sz w:val="18"/>
    </w:rPr>
  </w:style>
  <w:style w:type="paragraph" w:styleId="ListNumber2">
    <w:name w:val="List Number 2"/>
    <w:basedOn w:val="Normal"/>
    <w:uiPriority w:val="99"/>
    <w:rsid w:val="00685B4E"/>
    <w:pPr>
      <w:numPr>
        <w:ilvl w:val="1"/>
        <w:numId w:val="6"/>
      </w:numPr>
      <w:spacing w:before="0" w:line="271" w:lineRule="auto"/>
    </w:pPr>
  </w:style>
  <w:style w:type="paragraph" w:customStyle="1" w:styleId="Checkbox">
    <w:name w:val="Checkbox"/>
    <w:basedOn w:val="Normal"/>
    <w:qFormat/>
    <w:rsid w:val="00A67285"/>
    <w:pPr>
      <w:spacing w:before="0" w:after="0"/>
    </w:pPr>
  </w:style>
  <w:style w:type="paragraph" w:styleId="NormalWeb">
    <w:name w:val="Normal (Web)"/>
    <w:basedOn w:val="Normal"/>
    <w:uiPriority w:val="99"/>
    <w:unhideWhenUsed/>
    <w:rsid w:val="00023716"/>
    <w:pPr>
      <w:spacing w:before="100" w:beforeAutospacing="1" w:after="100" w:afterAutospacing="1" w:line="240" w:lineRule="auto"/>
    </w:pPr>
    <w:rPr>
      <w:rFonts w:ascii="Times New Roman" w:eastAsia="Times New Roman" w:hAnsi="Times New Roman" w:cs="Times New Roman"/>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39294">
      <w:bodyDiv w:val="1"/>
      <w:marLeft w:val="0"/>
      <w:marRight w:val="0"/>
      <w:marTop w:val="0"/>
      <w:marBottom w:val="0"/>
      <w:divBdr>
        <w:top w:val="none" w:sz="0" w:space="0" w:color="auto"/>
        <w:left w:val="none" w:sz="0" w:space="0" w:color="auto"/>
        <w:bottom w:val="none" w:sz="0" w:space="0" w:color="auto"/>
        <w:right w:val="none" w:sz="0" w:space="0" w:color="auto"/>
      </w:divBdr>
    </w:div>
    <w:div w:id="84038376">
      <w:bodyDiv w:val="1"/>
      <w:marLeft w:val="0"/>
      <w:marRight w:val="0"/>
      <w:marTop w:val="0"/>
      <w:marBottom w:val="0"/>
      <w:divBdr>
        <w:top w:val="none" w:sz="0" w:space="0" w:color="auto"/>
        <w:left w:val="none" w:sz="0" w:space="0" w:color="auto"/>
        <w:bottom w:val="none" w:sz="0" w:space="0" w:color="auto"/>
        <w:right w:val="none" w:sz="0" w:space="0" w:color="auto"/>
      </w:divBdr>
      <w:divsChild>
        <w:div w:id="118846250">
          <w:marLeft w:val="274"/>
          <w:marRight w:val="0"/>
          <w:marTop w:val="0"/>
          <w:marBottom w:val="0"/>
          <w:divBdr>
            <w:top w:val="none" w:sz="0" w:space="0" w:color="auto"/>
            <w:left w:val="none" w:sz="0" w:space="0" w:color="auto"/>
            <w:bottom w:val="none" w:sz="0" w:space="0" w:color="auto"/>
            <w:right w:val="none" w:sz="0" w:space="0" w:color="auto"/>
          </w:divBdr>
        </w:div>
        <w:div w:id="2242528">
          <w:marLeft w:val="274"/>
          <w:marRight w:val="0"/>
          <w:marTop w:val="0"/>
          <w:marBottom w:val="0"/>
          <w:divBdr>
            <w:top w:val="none" w:sz="0" w:space="0" w:color="auto"/>
            <w:left w:val="none" w:sz="0" w:space="0" w:color="auto"/>
            <w:bottom w:val="none" w:sz="0" w:space="0" w:color="auto"/>
            <w:right w:val="none" w:sz="0" w:space="0" w:color="auto"/>
          </w:divBdr>
        </w:div>
        <w:div w:id="614799639">
          <w:marLeft w:val="274"/>
          <w:marRight w:val="0"/>
          <w:marTop w:val="0"/>
          <w:marBottom w:val="0"/>
          <w:divBdr>
            <w:top w:val="none" w:sz="0" w:space="0" w:color="auto"/>
            <w:left w:val="none" w:sz="0" w:space="0" w:color="auto"/>
            <w:bottom w:val="none" w:sz="0" w:space="0" w:color="auto"/>
            <w:right w:val="none" w:sz="0" w:space="0" w:color="auto"/>
          </w:divBdr>
        </w:div>
        <w:div w:id="539586934">
          <w:marLeft w:val="274"/>
          <w:marRight w:val="0"/>
          <w:marTop w:val="0"/>
          <w:marBottom w:val="0"/>
          <w:divBdr>
            <w:top w:val="none" w:sz="0" w:space="0" w:color="auto"/>
            <w:left w:val="none" w:sz="0" w:space="0" w:color="auto"/>
            <w:bottom w:val="none" w:sz="0" w:space="0" w:color="auto"/>
            <w:right w:val="none" w:sz="0" w:space="0" w:color="auto"/>
          </w:divBdr>
        </w:div>
        <w:div w:id="45565326">
          <w:marLeft w:val="274"/>
          <w:marRight w:val="0"/>
          <w:marTop w:val="0"/>
          <w:marBottom w:val="0"/>
          <w:divBdr>
            <w:top w:val="none" w:sz="0" w:space="0" w:color="auto"/>
            <w:left w:val="none" w:sz="0" w:space="0" w:color="auto"/>
            <w:bottom w:val="none" w:sz="0" w:space="0" w:color="auto"/>
            <w:right w:val="none" w:sz="0" w:space="0" w:color="auto"/>
          </w:divBdr>
        </w:div>
      </w:divsChild>
    </w:div>
    <w:div w:id="183399314">
      <w:bodyDiv w:val="1"/>
      <w:marLeft w:val="0"/>
      <w:marRight w:val="0"/>
      <w:marTop w:val="0"/>
      <w:marBottom w:val="0"/>
      <w:divBdr>
        <w:top w:val="none" w:sz="0" w:space="0" w:color="auto"/>
        <w:left w:val="none" w:sz="0" w:space="0" w:color="auto"/>
        <w:bottom w:val="none" w:sz="0" w:space="0" w:color="auto"/>
        <w:right w:val="none" w:sz="0" w:space="0" w:color="auto"/>
      </w:divBdr>
    </w:div>
    <w:div w:id="331417332">
      <w:bodyDiv w:val="1"/>
      <w:marLeft w:val="0"/>
      <w:marRight w:val="0"/>
      <w:marTop w:val="0"/>
      <w:marBottom w:val="0"/>
      <w:divBdr>
        <w:top w:val="none" w:sz="0" w:space="0" w:color="auto"/>
        <w:left w:val="none" w:sz="0" w:space="0" w:color="auto"/>
        <w:bottom w:val="none" w:sz="0" w:space="0" w:color="auto"/>
        <w:right w:val="none" w:sz="0" w:space="0" w:color="auto"/>
      </w:divBdr>
    </w:div>
    <w:div w:id="398942493">
      <w:bodyDiv w:val="1"/>
      <w:marLeft w:val="0"/>
      <w:marRight w:val="0"/>
      <w:marTop w:val="0"/>
      <w:marBottom w:val="0"/>
      <w:divBdr>
        <w:top w:val="none" w:sz="0" w:space="0" w:color="auto"/>
        <w:left w:val="none" w:sz="0" w:space="0" w:color="auto"/>
        <w:bottom w:val="none" w:sz="0" w:space="0" w:color="auto"/>
        <w:right w:val="none" w:sz="0" w:space="0" w:color="auto"/>
      </w:divBdr>
    </w:div>
    <w:div w:id="555505058">
      <w:bodyDiv w:val="1"/>
      <w:marLeft w:val="0"/>
      <w:marRight w:val="0"/>
      <w:marTop w:val="0"/>
      <w:marBottom w:val="0"/>
      <w:divBdr>
        <w:top w:val="none" w:sz="0" w:space="0" w:color="auto"/>
        <w:left w:val="none" w:sz="0" w:space="0" w:color="auto"/>
        <w:bottom w:val="none" w:sz="0" w:space="0" w:color="auto"/>
        <w:right w:val="none" w:sz="0" w:space="0" w:color="auto"/>
      </w:divBdr>
    </w:div>
    <w:div w:id="1129783161">
      <w:bodyDiv w:val="1"/>
      <w:marLeft w:val="0"/>
      <w:marRight w:val="0"/>
      <w:marTop w:val="0"/>
      <w:marBottom w:val="0"/>
      <w:divBdr>
        <w:top w:val="none" w:sz="0" w:space="0" w:color="auto"/>
        <w:left w:val="none" w:sz="0" w:space="0" w:color="auto"/>
        <w:bottom w:val="none" w:sz="0" w:space="0" w:color="auto"/>
        <w:right w:val="none" w:sz="0" w:space="0" w:color="auto"/>
      </w:divBdr>
    </w:div>
    <w:div w:id="1343314698">
      <w:bodyDiv w:val="1"/>
      <w:marLeft w:val="0"/>
      <w:marRight w:val="0"/>
      <w:marTop w:val="0"/>
      <w:marBottom w:val="0"/>
      <w:divBdr>
        <w:top w:val="none" w:sz="0" w:space="0" w:color="auto"/>
        <w:left w:val="none" w:sz="0" w:space="0" w:color="auto"/>
        <w:bottom w:val="none" w:sz="0" w:space="0" w:color="auto"/>
        <w:right w:val="none" w:sz="0" w:space="0" w:color="auto"/>
      </w:divBdr>
    </w:div>
    <w:div w:id="1453863378">
      <w:bodyDiv w:val="1"/>
      <w:marLeft w:val="0"/>
      <w:marRight w:val="0"/>
      <w:marTop w:val="0"/>
      <w:marBottom w:val="0"/>
      <w:divBdr>
        <w:top w:val="none" w:sz="0" w:space="0" w:color="auto"/>
        <w:left w:val="none" w:sz="0" w:space="0" w:color="auto"/>
        <w:bottom w:val="none" w:sz="0" w:space="0" w:color="auto"/>
        <w:right w:val="none" w:sz="0" w:space="0" w:color="auto"/>
      </w:divBdr>
      <w:divsChild>
        <w:div w:id="1422412074">
          <w:marLeft w:val="274"/>
          <w:marRight w:val="0"/>
          <w:marTop w:val="0"/>
          <w:marBottom w:val="0"/>
          <w:divBdr>
            <w:top w:val="none" w:sz="0" w:space="0" w:color="auto"/>
            <w:left w:val="none" w:sz="0" w:space="0" w:color="auto"/>
            <w:bottom w:val="none" w:sz="0" w:space="0" w:color="auto"/>
            <w:right w:val="none" w:sz="0" w:space="0" w:color="auto"/>
          </w:divBdr>
        </w:div>
        <w:div w:id="1645770993">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cer\AppData\Roaming\Microsoft\Templates\Home%20business%20startup%20checklis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07FBB0A40194A53B839CEB1B2B0763C"/>
        <w:category>
          <w:name w:val="General"/>
          <w:gallery w:val="placeholder"/>
        </w:category>
        <w:types>
          <w:type w:val="bbPlcHdr"/>
        </w:types>
        <w:behaviors>
          <w:behavior w:val="content"/>
        </w:behaviors>
        <w:guid w:val="{DD1684FA-231B-4984-8576-301B8CD3FB6A}"/>
      </w:docPartPr>
      <w:docPartBody>
        <w:p w:rsidR="00317ED6" w:rsidRDefault="00742142">
          <w:pPr>
            <w:pStyle w:val="A07FBB0A40194A53B839CEB1B2B0763C"/>
          </w:pPr>
          <w:r w:rsidRPr="005854DB">
            <w:t>HOME-BASED AGENCY</w:t>
          </w:r>
        </w:p>
      </w:docPartBody>
    </w:docPart>
    <w:docPart>
      <w:docPartPr>
        <w:name w:val="E9C30398697D400EBBB2D49D4775B82A"/>
        <w:category>
          <w:name w:val="General"/>
          <w:gallery w:val="placeholder"/>
        </w:category>
        <w:types>
          <w:type w:val="bbPlcHdr"/>
        </w:types>
        <w:behaviors>
          <w:behavior w:val="content"/>
        </w:behaviors>
        <w:guid w:val="{2D246004-71D6-4DC3-AC4E-9D69DA67201C}"/>
      </w:docPartPr>
      <w:docPartBody>
        <w:p w:rsidR="00317ED6" w:rsidRDefault="00742142">
          <w:pPr>
            <w:pStyle w:val="E9C30398697D400EBBB2D49D4775B82A"/>
          </w:pPr>
          <w:r w:rsidRPr="005854DB">
            <w:t>Startup Checklist</w:t>
          </w:r>
        </w:p>
      </w:docPartBody>
    </w:docPart>
    <w:docPart>
      <w:docPartPr>
        <w:name w:val="F79B49E5460847448633B61A2049FC91"/>
        <w:category>
          <w:name w:val="General"/>
          <w:gallery w:val="placeholder"/>
        </w:category>
        <w:types>
          <w:type w:val="bbPlcHdr"/>
        </w:types>
        <w:behaviors>
          <w:behavior w:val="content"/>
        </w:behaviors>
        <w:guid w:val="{D8043F27-E981-4C64-BC61-483D0AB1D685}"/>
      </w:docPartPr>
      <w:docPartBody>
        <w:p w:rsidR="00317ED6" w:rsidRDefault="00742142">
          <w:pPr>
            <w:pStyle w:val="F79B49E5460847448633B61A2049FC91"/>
          </w:pPr>
          <w:r w:rsidRPr="00685B4E">
            <w:t>Conduct a personal evaluation to determine why you want to start a business.</w:t>
          </w:r>
        </w:p>
      </w:docPartBody>
    </w:docPart>
    <w:docPart>
      <w:docPartPr>
        <w:name w:val="6E70917A6B7C48BF9F73291DC9A03947"/>
        <w:category>
          <w:name w:val="General"/>
          <w:gallery w:val="placeholder"/>
        </w:category>
        <w:types>
          <w:type w:val="bbPlcHdr"/>
        </w:types>
        <w:behaviors>
          <w:behavior w:val="content"/>
        </w:behaviors>
        <w:guid w:val="{C2818029-6D17-4580-8E8C-188952FFC335}"/>
      </w:docPartPr>
      <w:docPartBody>
        <w:p w:rsidR="00317ED6" w:rsidRDefault="00742142">
          <w:pPr>
            <w:pStyle w:val="6E70917A6B7C48BF9F73291DC9A03947"/>
          </w:pPr>
          <w:r w:rsidRPr="00685B4E">
            <w:t>Create a business plan:</w:t>
          </w:r>
        </w:p>
      </w:docPartBody>
    </w:docPart>
    <w:docPart>
      <w:docPartPr>
        <w:name w:val="527CF8808B854D30BF8295B946757955"/>
        <w:category>
          <w:name w:val="General"/>
          <w:gallery w:val="placeholder"/>
        </w:category>
        <w:types>
          <w:type w:val="bbPlcHdr"/>
        </w:types>
        <w:behaviors>
          <w:behavior w:val="content"/>
        </w:behaviors>
        <w:guid w:val="{21C7F74E-D6F1-4EA0-B26F-F4744503E397}"/>
      </w:docPartPr>
      <w:docPartBody>
        <w:p w:rsidR="00317ED6" w:rsidRDefault="00742142">
          <w:pPr>
            <w:pStyle w:val="527CF8808B854D30BF8295B946757955"/>
          </w:pPr>
          <w:r w:rsidRPr="00685B4E">
            <w:t>What do we do?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ill Sans MT Pro Book">
    <w:altName w:val="Cambria"/>
    <w:panose1 w:val="00000000000000000000"/>
    <w:charset w:val="00"/>
    <w:family w:val="swiss"/>
    <w:notTrueType/>
    <w:pitch w:val="variable"/>
    <w:sig w:usb0="A00000AF" w:usb1="5000205A" w:usb2="00000000" w:usb3="00000000" w:csb0="0000009B"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142"/>
    <w:rsid w:val="00210616"/>
    <w:rsid w:val="00317ED6"/>
    <w:rsid w:val="003D4797"/>
    <w:rsid w:val="005061E8"/>
    <w:rsid w:val="00547396"/>
    <w:rsid w:val="00742142"/>
    <w:rsid w:val="00F1324D"/>
    <w:rsid w:val="00F9189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07FBB0A40194A53B839CEB1B2B0763C">
    <w:name w:val="A07FBB0A40194A53B839CEB1B2B0763C"/>
  </w:style>
  <w:style w:type="paragraph" w:customStyle="1" w:styleId="E9C30398697D400EBBB2D49D4775B82A">
    <w:name w:val="E9C30398697D400EBBB2D49D4775B82A"/>
  </w:style>
  <w:style w:type="paragraph" w:customStyle="1" w:styleId="6C0C40CA355546638461CE3B8F8F5285">
    <w:name w:val="6C0C40CA355546638461CE3B8F8F5285"/>
  </w:style>
  <w:style w:type="paragraph" w:customStyle="1" w:styleId="F79B49E5460847448633B61A2049FC91">
    <w:name w:val="F79B49E5460847448633B61A2049FC91"/>
  </w:style>
  <w:style w:type="paragraph" w:customStyle="1" w:styleId="6E70917A6B7C48BF9F73291DC9A03947">
    <w:name w:val="6E70917A6B7C48BF9F73291DC9A03947"/>
  </w:style>
  <w:style w:type="paragraph" w:customStyle="1" w:styleId="527CF8808B854D30BF8295B946757955">
    <w:name w:val="527CF8808B854D30BF8295B946757955"/>
  </w:style>
  <w:style w:type="paragraph" w:customStyle="1" w:styleId="50718AA566E24484A7ABF813057DAE29">
    <w:name w:val="50718AA566E24484A7ABF813057DAE29"/>
  </w:style>
  <w:style w:type="paragraph" w:customStyle="1" w:styleId="EEE462F325574B39A11794AEF09105C3">
    <w:name w:val="EEE462F325574B39A11794AEF09105C3"/>
  </w:style>
  <w:style w:type="paragraph" w:customStyle="1" w:styleId="AAE4611605EF417A938490EFDF931350">
    <w:name w:val="AAE4611605EF417A938490EFDF931350"/>
  </w:style>
  <w:style w:type="paragraph" w:customStyle="1" w:styleId="FFFC233841154CF2B23B25E26CAAD9FE">
    <w:name w:val="FFFC233841154CF2B23B25E26CAAD9FE"/>
  </w:style>
  <w:style w:type="paragraph" w:customStyle="1" w:styleId="02E9E5C773D3493E832857F11E38A6EA">
    <w:name w:val="02E9E5C773D3493E832857F11E38A6EA"/>
  </w:style>
  <w:style w:type="paragraph" w:customStyle="1" w:styleId="D5A7517424DA434DB374BAFEB5CB01E5">
    <w:name w:val="D5A7517424DA434DB374BAFEB5CB01E5"/>
  </w:style>
  <w:style w:type="paragraph" w:customStyle="1" w:styleId="89D3F315D15E4C5494AEFA1C8BB84DEF">
    <w:name w:val="89D3F315D15E4C5494AEFA1C8BB84DEF"/>
  </w:style>
  <w:style w:type="paragraph" w:customStyle="1" w:styleId="B69A4C4232BE41EDBFDA90F4B1BAC7CF">
    <w:name w:val="B69A4C4232BE41EDBFDA90F4B1BAC7CF"/>
  </w:style>
  <w:style w:type="paragraph" w:customStyle="1" w:styleId="0F2EFF0DDEE54285882ACD68E5680375">
    <w:name w:val="0F2EFF0DDEE54285882ACD68E5680375"/>
  </w:style>
  <w:style w:type="paragraph" w:customStyle="1" w:styleId="B97495C5A9F749E88DA4EACA67AAAC62">
    <w:name w:val="B97495C5A9F749E88DA4EACA67AAAC62"/>
  </w:style>
  <w:style w:type="paragraph" w:customStyle="1" w:styleId="2745A7E6A0A34E669C4A027C954CD67B">
    <w:name w:val="2745A7E6A0A34E669C4A027C954CD67B"/>
  </w:style>
  <w:style w:type="paragraph" w:customStyle="1" w:styleId="0CCA2E8B799B4381BCCA71B55BBF93D8">
    <w:name w:val="0CCA2E8B799B4381BCCA71B55BBF93D8"/>
  </w:style>
  <w:style w:type="paragraph" w:customStyle="1" w:styleId="0F62FC121977447F8896A9AF9A493BB3">
    <w:name w:val="0F62FC121977447F8896A9AF9A493BB3"/>
  </w:style>
  <w:style w:type="paragraph" w:customStyle="1" w:styleId="A317124982474323BF45161FDC5154A0">
    <w:name w:val="A317124982474323BF45161FDC5154A0"/>
  </w:style>
  <w:style w:type="paragraph" w:customStyle="1" w:styleId="BE1A5D770CE64462B36B91777BEE63D2">
    <w:name w:val="BE1A5D770CE64462B36B91777BEE63D2"/>
  </w:style>
  <w:style w:type="paragraph" w:customStyle="1" w:styleId="949E02F9975B4E5692EAFEF360F2D797">
    <w:name w:val="949E02F9975B4E5692EAFEF360F2D797"/>
  </w:style>
  <w:style w:type="paragraph" w:customStyle="1" w:styleId="27D89F525C9644F9AB06891F3A66064F">
    <w:name w:val="27D89F525C9644F9AB06891F3A66064F"/>
  </w:style>
  <w:style w:type="paragraph" w:customStyle="1" w:styleId="B3D8C2F41F5B4FBEB2B520C39B647FA9">
    <w:name w:val="B3D8C2F41F5B4FBEB2B520C39B647FA9"/>
  </w:style>
  <w:style w:type="paragraph" w:customStyle="1" w:styleId="A264CAA5C8C2434186B17113D801F0FE">
    <w:name w:val="A264CAA5C8C2434186B17113D801F0FE"/>
  </w:style>
  <w:style w:type="paragraph" w:customStyle="1" w:styleId="986768EDD3AC411BA0328A2F74514A56">
    <w:name w:val="986768EDD3AC411BA0328A2F74514A56"/>
  </w:style>
  <w:style w:type="paragraph" w:customStyle="1" w:styleId="B25424887AFE42E1A656EBD2A775B980">
    <w:name w:val="B25424887AFE42E1A656EBD2A775B980"/>
  </w:style>
  <w:style w:type="paragraph" w:customStyle="1" w:styleId="84BEE3AD052A40F09FDB5C2AB804DF75">
    <w:name w:val="84BEE3AD052A40F09FDB5C2AB804DF75"/>
  </w:style>
  <w:style w:type="paragraph" w:customStyle="1" w:styleId="81F2A9C6574747F9937BE283CB68E3AC">
    <w:name w:val="81F2A9C6574747F9937BE283CB68E3AC"/>
  </w:style>
  <w:style w:type="paragraph" w:customStyle="1" w:styleId="696CE1F7C1E64C2AA9BC630E07B58BF0">
    <w:name w:val="696CE1F7C1E64C2AA9BC630E07B58BF0"/>
  </w:style>
  <w:style w:type="paragraph" w:customStyle="1" w:styleId="3C6858C5DAD1476AA9C620A36F1243EB">
    <w:name w:val="3C6858C5DAD1476AA9C620A36F1243EB"/>
  </w:style>
  <w:style w:type="paragraph" w:customStyle="1" w:styleId="FC4FA4678696404BA26AA42F01A41C57">
    <w:name w:val="FC4FA4678696404BA26AA42F01A41C57"/>
  </w:style>
  <w:style w:type="paragraph" w:customStyle="1" w:styleId="38FD76CC94C24FFE9D27C93277E38FD0">
    <w:name w:val="38FD76CC94C24FFE9D27C93277E38FD0"/>
  </w:style>
  <w:style w:type="paragraph" w:customStyle="1" w:styleId="691BA7EAF5464515B498BE32752E1CEA">
    <w:name w:val="691BA7EAF5464515B498BE32752E1CEA"/>
  </w:style>
  <w:style w:type="paragraph" w:customStyle="1" w:styleId="5597021F64F94303816EC4174FE71532">
    <w:name w:val="5597021F64F94303816EC4174FE71532"/>
  </w:style>
  <w:style w:type="paragraph" w:customStyle="1" w:styleId="6B6BB54C82C744EC9271091E8D6E5123">
    <w:name w:val="6B6BB54C82C744EC9271091E8D6E5123"/>
  </w:style>
  <w:style w:type="paragraph" w:customStyle="1" w:styleId="264F63DCEAF84AF38D7D7CD9AE26314E">
    <w:name w:val="264F63DCEAF84AF38D7D7CD9AE26314E"/>
  </w:style>
  <w:style w:type="paragraph" w:customStyle="1" w:styleId="2CD6271E085248EB9AE46AEF44FBB78E">
    <w:name w:val="2CD6271E085248EB9AE46AEF44FBB78E"/>
  </w:style>
  <w:style w:type="paragraph" w:customStyle="1" w:styleId="FD931FECFBCC4A869DAAF7011E8E74F4">
    <w:name w:val="FD931FECFBCC4A869DAAF7011E8E74F4"/>
  </w:style>
  <w:style w:type="paragraph" w:customStyle="1" w:styleId="A7F1D98285D14297A7421AC6CFDBD8BC">
    <w:name w:val="A7F1D98285D14297A7421AC6CFDBD8BC"/>
  </w:style>
  <w:style w:type="paragraph" w:customStyle="1" w:styleId="B5BF603EE158486093CAF38C403E4139">
    <w:name w:val="B5BF603EE158486093CAF38C403E4139"/>
  </w:style>
  <w:style w:type="paragraph" w:customStyle="1" w:styleId="194A5AFFDAC84CF589603C489A9B7579">
    <w:name w:val="194A5AFFDAC84CF589603C489A9B7579"/>
  </w:style>
  <w:style w:type="paragraph" w:customStyle="1" w:styleId="55011777A0FA43CEA8D46EBF370ACFF1">
    <w:name w:val="55011777A0FA43CEA8D46EBF370ACFF1"/>
  </w:style>
  <w:style w:type="paragraph" w:customStyle="1" w:styleId="CC6F5BC149084429A2495F1B1C7C5CBA">
    <w:name w:val="CC6F5BC149084429A2495F1B1C7C5CBA"/>
  </w:style>
  <w:style w:type="paragraph" w:customStyle="1" w:styleId="C48A15520D6343D8ACFDF100745CBC07">
    <w:name w:val="C48A15520D6343D8ACFDF100745CBC07"/>
  </w:style>
  <w:style w:type="paragraph" w:customStyle="1" w:styleId="248DF43032944F74BF3E09B154B74090">
    <w:name w:val="248DF43032944F74BF3E09B154B74090"/>
  </w:style>
  <w:style w:type="paragraph" w:customStyle="1" w:styleId="30F24193758F4760BF609CE3D66165F1">
    <w:name w:val="30F24193758F4760BF609CE3D66165F1"/>
  </w:style>
  <w:style w:type="paragraph" w:customStyle="1" w:styleId="149C93A3E1FB4FA29E809F07C0B4E6DA">
    <w:name w:val="149C93A3E1FB4FA29E809F07C0B4E6DA"/>
  </w:style>
  <w:style w:type="paragraph" w:customStyle="1" w:styleId="C75892F67A2E4E2E99FB7C31048F9400">
    <w:name w:val="C75892F67A2E4E2E99FB7C31048F9400"/>
  </w:style>
  <w:style w:type="paragraph" w:customStyle="1" w:styleId="BC652267A0324F268B4B62783EACCD27">
    <w:name w:val="BC652267A0324F268B4B62783EACCD27"/>
  </w:style>
  <w:style w:type="paragraph" w:customStyle="1" w:styleId="9898976DB4DA4869925EC994951D2C78">
    <w:name w:val="9898976DB4DA4869925EC994951D2C78"/>
  </w:style>
  <w:style w:type="paragraph" w:customStyle="1" w:styleId="AC5E460379D9431FA23F3FD171799904">
    <w:name w:val="AC5E460379D9431FA23F3FD171799904"/>
  </w:style>
  <w:style w:type="paragraph" w:customStyle="1" w:styleId="606F983D35024B48ABA769A597075846">
    <w:name w:val="606F983D35024B48ABA769A597075846"/>
  </w:style>
  <w:style w:type="paragraph" w:customStyle="1" w:styleId="EE540E3F74FD4042B7FCF255738CEDC2">
    <w:name w:val="EE540E3F74FD4042B7FCF255738CEDC2"/>
  </w:style>
  <w:style w:type="paragraph" w:customStyle="1" w:styleId="BB352F37713F4245BBBA13144223E99B">
    <w:name w:val="BB352F37713F4245BBBA13144223E99B"/>
  </w:style>
  <w:style w:type="paragraph" w:customStyle="1" w:styleId="745BB4CC90FA4AFB87BBF782891D9AF7">
    <w:name w:val="745BB4CC90FA4AFB87BBF782891D9AF7"/>
  </w:style>
  <w:style w:type="paragraph" w:customStyle="1" w:styleId="6E92C4CB7D034C7F9FF7D2B710ABEDF2">
    <w:name w:val="6E92C4CB7D034C7F9FF7D2B710ABEDF2"/>
  </w:style>
  <w:style w:type="paragraph" w:customStyle="1" w:styleId="7B079620B2B34DCAB8CDB06E6545C19D">
    <w:name w:val="7B079620B2B34DCAB8CDB06E6545C19D"/>
  </w:style>
  <w:style w:type="paragraph" w:customStyle="1" w:styleId="8E6090CE15354511A9416A1B727F99C6">
    <w:name w:val="8E6090CE15354511A9416A1B727F99C6"/>
  </w:style>
  <w:style w:type="paragraph" w:customStyle="1" w:styleId="45ECD174AAA343888F1E17AE2E280E8A">
    <w:name w:val="45ECD174AAA343888F1E17AE2E280E8A"/>
  </w:style>
  <w:style w:type="paragraph" w:customStyle="1" w:styleId="CD3D396A67624F40B79560E19DD4B6EF">
    <w:name w:val="CD3D396A67624F40B79560E19DD4B6EF"/>
  </w:style>
  <w:style w:type="paragraph" w:customStyle="1" w:styleId="3897D37D82B04F0F9210DF8E7EA9E11C">
    <w:name w:val="3897D37D82B04F0F9210DF8E7EA9E11C"/>
  </w:style>
  <w:style w:type="paragraph" w:customStyle="1" w:styleId="EE050CCC6BA041D3854EB4A29288C7F0">
    <w:name w:val="EE050CCC6BA041D3854EB4A29288C7F0"/>
  </w:style>
  <w:style w:type="paragraph" w:customStyle="1" w:styleId="6575081B7E7B487781925FC720195813">
    <w:name w:val="6575081B7E7B487781925FC720195813"/>
  </w:style>
  <w:style w:type="paragraph" w:customStyle="1" w:styleId="F863FAADDFCF4B959870E94E62AB5202">
    <w:name w:val="F863FAADDFCF4B959870E94E62AB5202"/>
  </w:style>
  <w:style w:type="paragraph" w:customStyle="1" w:styleId="C1EF97B5DBC04CB7ABC3124F09CBAADA">
    <w:name w:val="C1EF97B5DBC04CB7ABC3124F09CBAADA"/>
  </w:style>
  <w:style w:type="paragraph" w:customStyle="1" w:styleId="99B6464464C9419A8A5469BF866AF5EE">
    <w:name w:val="99B6464464C9419A8A5469BF866AF5EE"/>
  </w:style>
  <w:style w:type="paragraph" w:customStyle="1" w:styleId="1F0CAD27685644DD8AFEEEEC9CD22B3D">
    <w:name w:val="1F0CAD27685644DD8AFEEEEC9CD22B3D"/>
  </w:style>
  <w:style w:type="paragraph" w:customStyle="1" w:styleId="4D5D315587E74B30A5CCE42CD8BC8773">
    <w:name w:val="4D5D315587E74B30A5CCE42CD8BC8773"/>
  </w:style>
  <w:style w:type="paragraph" w:customStyle="1" w:styleId="6131222733134CA28BE600760C07379E">
    <w:name w:val="6131222733134CA28BE600760C07379E"/>
  </w:style>
  <w:style w:type="paragraph" w:customStyle="1" w:styleId="BFCD9F69A7D24086A369929905E9B08B">
    <w:name w:val="BFCD9F69A7D24086A369929905E9B08B"/>
  </w:style>
  <w:style w:type="paragraph" w:customStyle="1" w:styleId="72FCF7ECFA964B88BE3BC7026EA6F68E">
    <w:name w:val="72FCF7ECFA964B88BE3BC7026EA6F68E"/>
  </w:style>
  <w:style w:type="paragraph" w:customStyle="1" w:styleId="26CE7B7117FD49DAA9C16A28D2A7170F">
    <w:name w:val="26CE7B7117FD49DAA9C16A28D2A7170F"/>
  </w:style>
  <w:style w:type="paragraph" w:customStyle="1" w:styleId="8303E1ADBD5B4ED2B3C043B150B35E5C">
    <w:name w:val="8303E1ADBD5B4ED2B3C043B150B35E5C"/>
  </w:style>
  <w:style w:type="paragraph" w:customStyle="1" w:styleId="DD91FE90F8BE45569F10A1C32EAE31C5">
    <w:name w:val="DD91FE90F8BE45569F10A1C32EAE31C5"/>
  </w:style>
  <w:style w:type="paragraph" w:customStyle="1" w:styleId="95DDB5685B274C53ABA4560859A3F7B7">
    <w:name w:val="95DDB5685B274C53ABA4560859A3F7B7"/>
  </w:style>
  <w:style w:type="paragraph" w:customStyle="1" w:styleId="02EAE4C4D32D4D04ABC8A9D00E0C2A99">
    <w:name w:val="02EAE4C4D32D4D04ABC8A9D00E0C2A99"/>
  </w:style>
  <w:style w:type="paragraph" w:customStyle="1" w:styleId="D5F9FF54C81640C7BC8A73195AD529B2">
    <w:name w:val="D5F9FF54C81640C7BC8A73195AD529B2"/>
  </w:style>
  <w:style w:type="paragraph" w:customStyle="1" w:styleId="72036147888A42F4B7125A4B6AFC2C03">
    <w:name w:val="72036147888A42F4B7125A4B6AFC2C03"/>
  </w:style>
  <w:style w:type="paragraph" w:customStyle="1" w:styleId="F7500FC1974A4DCAA5CC13930CAAB2C0">
    <w:name w:val="F7500FC1974A4DCAA5CC13930CAAB2C0"/>
  </w:style>
  <w:style w:type="paragraph" w:customStyle="1" w:styleId="8661A9E100AC47978455CFCBA3F35E5D">
    <w:name w:val="8661A9E100AC47978455CFCBA3F35E5D"/>
  </w:style>
  <w:style w:type="paragraph" w:customStyle="1" w:styleId="074E8529DCF24B9BBAD0C2B32BAC4D13">
    <w:name w:val="074E8529DCF24B9BBAD0C2B32BAC4D13"/>
  </w:style>
  <w:style w:type="paragraph" w:customStyle="1" w:styleId="01A44E67EAA2493E951D1B3FB3697484">
    <w:name w:val="01A44E67EAA2493E951D1B3FB3697484"/>
  </w:style>
  <w:style w:type="paragraph" w:customStyle="1" w:styleId="860E26CDF60B405BBB5EABB88BA55352">
    <w:name w:val="860E26CDF60B405BBB5EABB88BA55352"/>
  </w:style>
  <w:style w:type="paragraph" w:customStyle="1" w:styleId="2CC0DC29310545FB9E6D7AC6DF4DF7D7">
    <w:name w:val="2CC0DC29310545FB9E6D7AC6DF4DF7D7"/>
  </w:style>
  <w:style w:type="paragraph" w:customStyle="1" w:styleId="CFDE316FCC644EA299EEA6DF25E29073">
    <w:name w:val="CFDE316FCC644EA299EEA6DF25E29073"/>
  </w:style>
  <w:style w:type="paragraph" w:customStyle="1" w:styleId="893329BBF064415B9511A93D5DFA867B">
    <w:name w:val="893329BBF064415B9511A93D5DFA867B"/>
  </w:style>
  <w:style w:type="paragraph" w:customStyle="1" w:styleId="A04AF92EF3D54698B9A2BE0BE921093F">
    <w:name w:val="A04AF92EF3D54698B9A2BE0BE921093F"/>
  </w:style>
  <w:style w:type="paragraph" w:customStyle="1" w:styleId="945C7A9726F6456A96DF01F6D5EC38DF">
    <w:name w:val="945C7A9726F6456A96DF01F6D5EC38DF"/>
  </w:style>
  <w:style w:type="paragraph" w:customStyle="1" w:styleId="7695EA5713D14620AAC6EF28D6428A3E">
    <w:name w:val="7695EA5713D14620AAC6EF28D6428A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ReDSS">
  <a:themeElements>
    <a:clrScheme name="ReDSS">
      <a:dk1>
        <a:sysClr val="windowText" lastClr="000000"/>
      </a:dk1>
      <a:lt1>
        <a:sysClr val="window" lastClr="FFFFFF"/>
      </a:lt1>
      <a:dk2>
        <a:srgbClr val="404040"/>
      </a:dk2>
      <a:lt2>
        <a:srgbClr val="666666"/>
      </a:lt2>
      <a:accent1>
        <a:srgbClr val="BA002C"/>
      </a:accent1>
      <a:accent2>
        <a:srgbClr val="80CFBD"/>
      </a:accent2>
      <a:accent3>
        <a:srgbClr val="DD808E"/>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ReDSS" id="{B40D0979-9BDC-4B28-AF4F-F4AB731DA28A}" vid="{03A26D5C-6E93-4C5D-AF34-5AF6F02629A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Training Curriculum on area-based durable solutions planning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7E37A00-9097-4418-AAC3-EE764BD194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9D665E-9F2B-4523-84BE-A4382ED53113}">
  <ds:schemaRefs>
    <ds:schemaRef ds:uri="http://schemas.microsoft.com/office/2006/metadata/properties"/>
    <ds:schemaRef ds:uri="http://schemas.microsoft.com/office/infopath/2007/PartnerControls"/>
    <ds:schemaRef ds:uri="71af3243-3dd4-4a8d-8c0d-dd76da1f02a5"/>
  </ds:schemaRefs>
</ds:datastoreItem>
</file>

<file path=customXml/itemProps4.xml><?xml version="1.0" encoding="utf-8"?>
<ds:datastoreItem xmlns:ds="http://schemas.openxmlformats.org/officeDocument/2006/customXml" ds:itemID="{163BC185-8E20-4ACF-97AA-9CAB70B391C8}">
  <ds:schemaRefs>
    <ds:schemaRef ds:uri="http://schemas.microsoft.com/sharepoint/v3/contenttype/forms"/>
  </ds:schemaRefs>
</ds:datastoreItem>
</file>

<file path=customXml/itemProps5.xml><?xml version="1.0" encoding="utf-8"?>
<ds:datastoreItem xmlns:ds="http://schemas.openxmlformats.org/officeDocument/2006/customXml" ds:itemID="{23CCF4B3-6B66-411B-8450-47749CA89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Home business startup checklist</Template>
  <TotalTime>0</TotalTime>
  <Pages>6</Pages>
  <Words>1563</Words>
  <Characters>8600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Area-based approach to solutions planning Training</vt:lpstr>
    </vt:vector>
  </TitlesOfParts>
  <Company/>
  <LinksUpToDate>false</LinksUpToDate>
  <CharactersWithSpaces>10143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Area-based approach to solutions planning Training</dc:title>
  <dc:subject/>
  <dc:creator/>
  <cp:keywords/>
  <dc:description/>
  <cp:lastModifiedBy/>
  <cp:revision>1</cp:revision>
  <dcterms:created xsi:type="dcterms:W3CDTF">2020-02-12T11:55:00Z</dcterms:created>
  <dcterms:modified xsi:type="dcterms:W3CDTF">2020-03-19T10:35:00Z</dcterms:modified>
  <cp:contentStatus>Session 1: Durable solutions and Area-based approach. What is it?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