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2EEC6B" w14:textId="77777777" w:rsidR="00F36B57" w:rsidRDefault="00F36B57" w:rsidP="00D27C1D">
      <w:pPr>
        <w:rPr>
          <w:b/>
          <w:color w:val="C00000"/>
          <w:sz w:val="32"/>
          <w:lang w:val="en-US"/>
        </w:rPr>
      </w:pPr>
    </w:p>
    <w:p w14:paraId="53826009" w14:textId="19594438" w:rsidR="00D27C1D" w:rsidRPr="008C037D" w:rsidRDefault="007171BF" w:rsidP="00D27C1D">
      <w:pPr>
        <w:rPr>
          <w:b/>
          <w:color w:val="C00000"/>
          <w:sz w:val="32"/>
          <w:lang w:val="en-US"/>
        </w:rPr>
      </w:pPr>
      <w:r>
        <w:rPr>
          <w:b/>
          <w:color w:val="C00000"/>
          <w:sz w:val="32"/>
          <w:lang w:val="en-US"/>
        </w:rPr>
        <w:t xml:space="preserve">Session 3: </w:t>
      </w:r>
      <w:bookmarkStart w:id="0" w:name="_GoBack"/>
      <w:bookmarkEnd w:id="0"/>
      <w:r w:rsidR="00D27C1D">
        <w:rPr>
          <w:b/>
          <w:color w:val="C00000"/>
          <w:sz w:val="32"/>
          <w:lang w:val="en-US"/>
        </w:rPr>
        <w:t xml:space="preserve">Principles of engagement with national authorities </w:t>
      </w:r>
    </w:p>
    <w:p w14:paraId="4BAB0C4A" w14:textId="2EDB647C" w:rsidR="00D27C1D" w:rsidRPr="008C037D" w:rsidRDefault="00D27C1D" w:rsidP="00F36B5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C1C1C1" w:themeFill="background2" w:themeFillTint="66"/>
        <w:rPr>
          <w:bCs/>
          <w:sz w:val="24"/>
          <w:szCs w:val="24"/>
          <w:lang w:val="en-US"/>
        </w:rPr>
      </w:pPr>
      <w:r w:rsidRPr="008C037D">
        <w:rPr>
          <w:bCs/>
          <w:sz w:val="24"/>
          <w:szCs w:val="24"/>
          <w:lang w:val="en-US"/>
        </w:rPr>
        <w:t xml:space="preserve">A multi stakeholder and multi sectoral approach involving a wide range of actors </w:t>
      </w:r>
      <w:r w:rsidR="008C037D" w:rsidRPr="008C037D">
        <w:rPr>
          <w:bCs/>
          <w:sz w:val="24"/>
          <w:szCs w:val="24"/>
          <w:lang w:val="en-US"/>
        </w:rPr>
        <w:t>from different background</w:t>
      </w:r>
      <w:r w:rsidRPr="008C037D">
        <w:rPr>
          <w:bCs/>
          <w:sz w:val="24"/>
          <w:szCs w:val="24"/>
          <w:lang w:val="en-US"/>
        </w:rPr>
        <w:t xml:space="preserve"> under the leadership of and in close collaboration with national authorities </w:t>
      </w:r>
      <w:r w:rsidR="008C037D" w:rsidRPr="008C037D">
        <w:rPr>
          <w:bCs/>
          <w:sz w:val="24"/>
          <w:szCs w:val="24"/>
          <w:lang w:val="en-US"/>
        </w:rPr>
        <w:t>may</w:t>
      </w:r>
      <w:r w:rsidRPr="008C037D">
        <w:rPr>
          <w:bCs/>
          <w:sz w:val="24"/>
          <w:szCs w:val="24"/>
          <w:lang w:val="en-US"/>
        </w:rPr>
        <w:t xml:space="preserve"> require</w:t>
      </w:r>
      <w:r w:rsidR="008C037D" w:rsidRPr="008C037D">
        <w:rPr>
          <w:bCs/>
          <w:sz w:val="24"/>
          <w:szCs w:val="24"/>
          <w:lang w:val="en-US"/>
        </w:rPr>
        <w:t xml:space="preserve"> agreed</w:t>
      </w:r>
      <w:r w:rsidRPr="008C037D">
        <w:rPr>
          <w:bCs/>
          <w:sz w:val="24"/>
          <w:szCs w:val="24"/>
          <w:lang w:val="en-US"/>
        </w:rPr>
        <w:t xml:space="preserve"> </w:t>
      </w:r>
      <w:r w:rsidR="008C037D" w:rsidRPr="008C037D">
        <w:rPr>
          <w:bCs/>
          <w:sz w:val="24"/>
          <w:szCs w:val="24"/>
          <w:lang w:val="en-US"/>
        </w:rPr>
        <w:t xml:space="preserve">upon </w:t>
      </w:r>
      <w:r w:rsidRPr="008C037D">
        <w:rPr>
          <w:bCs/>
          <w:sz w:val="24"/>
          <w:szCs w:val="24"/>
          <w:lang w:val="en-US"/>
        </w:rPr>
        <w:t>principles of enga</w:t>
      </w:r>
      <w:r w:rsidR="008C037D" w:rsidRPr="008C037D">
        <w:rPr>
          <w:bCs/>
          <w:sz w:val="24"/>
          <w:szCs w:val="24"/>
          <w:lang w:val="en-US"/>
        </w:rPr>
        <w:t xml:space="preserve">gement to ensure efficient, effective, meaningful partnership, in line with international standards and national frameworks. </w:t>
      </w:r>
    </w:p>
    <w:p w14:paraId="7C03569C" w14:textId="77777777" w:rsidR="008C037D" w:rsidRDefault="008C037D" w:rsidP="008C037D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lang w:val="en-US"/>
        </w:rPr>
      </w:pPr>
      <w:r w:rsidRPr="008C037D">
        <w:rPr>
          <w:rFonts w:asciiTheme="minorHAnsi" w:hAnsiTheme="minorHAnsi" w:cstheme="minorHAnsi"/>
          <w:lang w:val="en-US"/>
        </w:rPr>
        <w:t xml:space="preserve">Here is a list of principles to tweak, adapt, rework and elaborate on based on your context. </w:t>
      </w:r>
      <w:r>
        <w:rPr>
          <w:rFonts w:asciiTheme="minorHAnsi" w:hAnsiTheme="minorHAnsi" w:cstheme="minorHAnsi"/>
          <w:lang w:val="en-US"/>
        </w:rPr>
        <w:t xml:space="preserve">This is your go! </w:t>
      </w:r>
    </w:p>
    <w:p w14:paraId="271E95CF" w14:textId="77777777" w:rsidR="008C037D" w:rsidRDefault="008C037D" w:rsidP="008C037D">
      <w:pPr>
        <w:pStyle w:val="ListParagraph"/>
        <w:rPr>
          <w:rFonts w:asciiTheme="minorHAnsi" w:hAnsiTheme="minorHAnsi" w:cstheme="minorHAnsi"/>
          <w:lang w:val="en-US"/>
        </w:rPr>
      </w:pPr>
    </w:p>
    <w:p w14:paraId="5B65F8D8" w14:textId="77777777" w:rsidR="008C037D" w:rsidRPr="008C037D" w:rsidRDefault="008C037D" w:rsidP="008C037D">
      <w:pPr>
        <w:pStyle w:val="ListParagraph"/>
        <w:rPr>
          <w:rFonts w:asciiTheme="minorHAnsi" w:hAnsiTheme="minorHAnsi" w:cstheme="minorHAnsi"/>
          <w:lang w:val="en-US"/>
        </w:rPr>
      </w:pPr>
    </w:p>
    <w:p w14:paraId="72085DB8" w14:textId="77777777" w:rsidR="00D27C1D" w:rsidRPr="00D27C1D" w:rsidRDefault="00D27C1D" w:rsidP="00D27C1D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D27C1D">
        <w:rPr>
          <w:rFonts w:asciiTheme="minorHAnsi" w:eastAsiaTheme="minorEastAsia" w:hAnsiTheme="minorHAnsi" w:cstheme="minorHAnsi"/>
          <w:color w:val="000000" w:themeColor="text1"/>
          <w:kern w:val="24"/>
          <w:lang w:val="en-GB"/>
        </w:rPr>
        <w:t xml:space="preserve">Leadership of the </w:t>
      </w:r>
      <w:proofErr w:type="spellStart"/>
      <w:r w:rsidRPr="00D27C1D">
        <w:rPr>
          <w:rFonts w:asciiTheme="minorHAnsi" w:eastAsiaTheme="minorEastAsia" w:hAnsiTheme="minorHAnsi" w:cstheme="minorHAnsi"/>
          <w:color w:val="000000" w:themeColor="text1"/>
          <w:kern w:val="24"/>
          <w:lang w:val="en-GB"/>
        </w:rPr>
        <w:t>Governement</w:t>
      </w:r>
      <w:proofErr w:type="spellEnd"/>
    </w:p>
    <w:p w14:paraId="46004139" w14:textId="77777777" w:rsidR="00D27C1D" w:rsidRPr="00D27C1D" w:rsidRDefault="00D27C1D" w:rsidP="00D27C1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lang w:val="en-US"/>
        </w:rPr>
      </w:pPr>
      <w:r w:rsidRPr="00D27C1D">
        <w:rPr>
          <w:rFonts w:asciiTheme="minorHAnsi" w:eastAsiaTheme="minorEastAsia" w:hAnsiTheme="minorHAnsi" w:cstheme="minorHAnsi"/>
          <w:color w:val="000000" w:themeColor="text1"/>
          <w:kern w:val="24"/>
          <w:lang w:val="en-GB"/>
        </w:rPr>
        <w:t>Clearly identified local leadership and targets for support</w:t>
      </w:r>
    </w:p>
    <w:p w14:paraId="12D2F868" w14:textId="022C3BDD" w:rsidR="00D27C1D" w:rsidRPr="00D27C1D" w:rsidRDefault="00D27C1D" w:rsidP="00D27C1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lang w:val="en-US"/>
        </w:rPr>
      </w:pPr>
      <w:r w:rsidRPr="00D27C1D">
        <w:rPr>
          <w:rFonts w:asciiTheme="minorHAnsi" w:eastAsiaTheme="minorEastAsia" w:hAnsiTheme="minorHAnsi" w:cstheme="minorHAnsi"/>
          <w:color w:val="000000" w:themeColor="text1"/>
          <w:kern w:val="24"/>
          <w:lang w:val="en-GB"/>
        </w:rPr>
        <w:t>Robust and inclusive planning process</w:t>
      </w:r>
      <w:r w:rsidR="00F36B57">
        <w:rPr>
          <w:rFonts w:asciiTheme="minorHAnsi" w:eastAsiaTheme="minorEastAsia" w:hAnsiTheme="minorHAnsi" w:cstheme="minorHAnsi"/>
          <w:color w:val="000000" w:themeColor="text1"/>
          <w:kern w:val="24"/>
          <w:lang w:val="en-GB"/>
        </w:rPr>
        <w:t>es</w:t>
      </w:r>
      <w:r w:rsidRPr="00D27C1D">
        <w:rPr>
          <w:rFonts w:asciiTheme="minorHAnsi" w:eastAsiaTheme="minorEastAsia" w:hAnsiTheme="minorHAnsi" w:cstheme="minorHAnsi"/>
          <w:color w:val="000000" w:themeColor="text1"/>
          <w:kern w:val="24"/>
          <w:lang w:val="en-GB"/>
        </w:rPr>
        <w:t xml:space="preserve"> targeting displacement affected areas and DAC</w:t>
      </w:r>
    </w:p>
    <w:p w14:paraId="7C1F1624" w14:textId="77777777" w:rsidR="00F36B57" w:rsidRPr="00D27C1D" w:rsidRDefault="00F36B57" w:rsidP="00F36B57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lang w:val="en-US"/>
        </w:rPr>
      </w:pPr>
      <w:r w:rsidRPr="00D27C1D">
        <w:rPr>
          <w:rFonts w:asciiTheme="minorHAnsi" w:eastAsiaTheme="minorEastAsia" w:hAnsiTheme="minorHAnsi" w:cstheme="minorHAnsi"/>
          <w:color w:val="000000" w:themeColor="text1"/>
          <w:kern w:val="24"/>
          <w:lang w:val="en-GB"/>
        </w:rPr>
        <w:t>Ensure</w:t>
      </w:r>
      <w:r>
        <w:rPr>
          <w:rFonts w:asciiTheme="minorHAnsi" w:eastAsiaTheme="minorEastAsia" w:hAnsiTheme="minorHAnsi" w:cstheme="minorHAnsi"/>
          <w:color w:val="000000" w:themeColor="text1"/>
          <w:kern w:val="24"/>
          <w:lang w:val="en-GB"/>
        </w:rPr>
        <w:t>d</w:t>
      </w:r>
      <w:r w:rsidRPr="00D27C1D">
        <w:rPr>
          <w:rFonts w:asciiTheme="minorHAnsi" w:eastAsiaTheme="minorEastAsia" w:hAnsiTheme="minorHAnsi" w:cstheme="minorHAnsi"/>
          <w:color w:val="000000" w:themeColor="text1"/>
          <w:kern w:val="24"/>
          <w:lang w:val="en-GB"/>
        </w:rPr>
        <w:t xml:space="preserve"> and promote</w:t>
      </w:r>
      <w:r>
        <w:rPr>
          <w:rFonts w:asciiTheme="minorHAnsi" w:eastAsiaTheme="minorEastAsia" w:hAnsiTheme="minorHAnsi" w:cstheme="minorHAnsi"/>
          <w:color w:val="000000" w:themeColor="text1"/>
          <w:kern w:val="24"/>
          <w:lang w:val="en-GB"/>
        </w:rPr>
        <w:t>d</w:t>
      </w:r>
      <w:r w:rsidRPr="00D27C1D">
        <w:rPr>
          <w:rFonts w:asciiTheme="minorHAnsi" w:eastAsiaTheme="minorEastAsia" w:hAnsiTheme="minorHAnsi" w:cstheme="minorHAnsi"/>
          <w:color w:val="000000" w:themeColor="text1"/>
          <w:kern w:val="24"/>
          <w:lang w:val="en-GB"/>
        </w:rPr>
        <w:t xml:space="preserve"> participation, if not leadership, of the national authorities in all the planning process</w:t>
      </w:r>
    </w:p>
    <w:p w14:paraId="4290794F" w14:textId="7D30F9AD" w:rsidR="00D27C1D" w:rsidRPr="00D27C1D" w:rsidRDefault="00F36B57" w:rsidP="00D27C1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lang w:val="en-US"/>
        </w:rPr>
      </w:pPr>
      <w:r>
        <w:rPr>
          <w:rFonts w:asciiTheme="minorHAnsi" w:eastAsiaTheme="minorEastAsia" w:hAnsiTheme="minorHAnsi" w:cstheme="minorHAnsi"/>
          <w:color w:val="000000" w:themeColor="text1"/>
          <w:kern w:val="24"/>
          <w:lang w:val="en-GB"/>
        </w:rPr>
        <w:t>Provision of w</w:t>
      </w:r>
      <w:r w:rsidRPr="00D27C1D">
        <w:rPr>
          <w:rFonts w:asciiTheme="minorHAnsi" w:eastAsiaTheme="minorEastAsia" w:hAnsiTheme="minorHAnsi" w:cstheme="minorHAnsi"/>
          <w:color w:val="000000" w:themeColor="text1"/>
          <w:kern w:val="24"/>
          <w:lang w:val="en-GB"/>
        </w:rPr>
        <w:t>ide-ranging</w:t>
      </w:r>
      <w:r w:rsidR="00D27C1D" w:rsidRPr="00D27C1D">
        <w:rPr>
          <w:rFonts w:asciiTheme="minorHAnsi" w:eastAsiaTheme="minorEastAsia" w:hAnsiTheme="minorHAnsi" w:cstheme="minorHAnsi"/>
          <w:color w:val="000000" w:themeColor="text1"/>
          <w:kern w:val="24"/>
          <w:lang w:val="en-GB"/>
        </w:rPr>
        <w:t xml:space="preserve"> support modalities across sectors</w:t>
      </w:r>
      <w:r w:rsidR="008C037D">
        <w:rPr>
          <w:rFonts w:asciiTheme="minorHAnsi" w:eastAsiaTheme="minorEastAsia" w:hAnsiTheme="minorHAnsi" w:cstheme="minorHAnsi"/>
          <w:color w:val="000000" w:themeColor="text1"/>
          <w:kern w:val="24"/>
          <w:lang w:val="en-GB"/>
        </w:rPr>
        <w:t xml:space="preserve"> based on a common vision and shared outcomes</w:t>
      </w:r>
    </w:p>
    <w:p w14:paraId="3B8AA923" w14:textId="77777777" w:rsidR="00D27C1D" w:rsidRPr="00D27C1D" w:rsidRDefault="00D27C1D" w:rsidP="00D27C1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lang w:val="en-US"/>
        </w:rPr>
      </w:pPr>
      <w:r w:rsidRPr="00D27C1D">
        <w:rPr>
          <w:rFonts w:asciiTheme="minorHAnsi" w:eastAsiaTheme="minorEastAsia" w:hAnsiTheme="minorHAnsi" w:cstheme="minorHAnsi"/>
          <w:color w:val="000000" w:themeColor="text1"/>
          <w:kern w:val="24"/>
          <w:lang w:val="en-GB"/>
        </w:rPr>
        <w:t xml:space="preserve">Transparency and coordination among partners to avoid overlap and duplication in the support </w:t>
      </w:r>
    </w:p>
    <w:p w14:paraId="531142FA" w14:textId="77777777" w:rsidR="00D27C1D" w:rsidRPr="00D27C1D" w:rsidRDefault="00D27C1D" w:rsidP="00D27C1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lang w:val="en-US"/>
        </w:rPr>
      </w:pPr>
      <w:r w:rsidRPr="00D27C1D">
        <w:rPr>
          <w:rFonts w:asciiTheme="minorHAnsi" w:hAnsiTheme="minorHAnsi" w:cstheme="minorHAnsi"/>
          <w:lang w:val="en-US"/>
        </w:rPr>
        <w:t xml:space="preserve">Enabling environment for DAC to attain durable solutions </w:t>
      </w:r>
    </w:p>
    <w:p w14:paraId="58435107" w14:textId="77777777" w:rsidR="00D27C1D" w:rsidRPr="00D27C1D" w:rsidRDefault="00D27C1D" w:rsidP="00D27C1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lang w:val="en-US"/>
        </w:rPr>
      </w:pPr>
      <w:r w:rsidRPr="00D27C1D">
        <w:rPr>
          <w:rFonts w:asciiTheme="minorHAnsi" w:hAnsiTheme="minorHAnsi" w:cstheme="minorHAnsi"/>
          <w:lang w:val="en-US"/>
        </w:rPr>
        <w:t>In line with international frameworks and national and regional plans and initiatives</w:t>
      </w:r>
    </w:p>
    <w:p w14:paraId="29885C13" w14:textId="77777777" w:rsidR="00D27C1D" w:rsidRPr="00D27C1D" w:rsidRDefault="00D27C1D" w:rsidP="00D27C1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lang w:val="en-US"/>
        </w:rPr>
      </w:pPr>
      <w:r w:rsidRPr="00D27C1D">
        <w:rPr>
          <w:rFonts w:asciiTheme="minorHAnsi" w:hAnsiTheme="minorHAnsi" w:cstheme="minorHAnsi"/>
          <w:lang w:val="en-US"/>
        </w:rPr>
        <w:t xml:space="preserve">Specific, measurable, achievable, results-oriented and time-bound support </w:t>
      </w:r>
    </w:p>
    <w:p w14:paraId="6F411945" w14:textId="77777777" w:rsidR="00D27C1D" w:rsidRPr="00D27C1D" w:rsidRDefault="00D27C1D" w:rsidP="00D27C1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lang w:val="en-US"/>
        </w:rPr>
      </w:pPr>
      <w:r w:rsidRPr="00D27C1D">
        <w:rPr>
          <w:rFonts w:asciiTheme="minorHAnsi" w:hAnsiTheme="minorHAnsi" w:cstheme="minorHAnsi"/>
          <w:lang w:val="en-US"/>
        </w:rPr>
        <w:t>Humanitarian and development nexus based on comparative advantage</w:t>
      </w:r>
      <w:r>
        <w:rPr>
          <w:rFonts w:asciiTheme="minorHAnsi" w:hAnsiTheme="minorHAnsi" w:cstheme="minorHAnsi"/>
          <w:lang w:val="en-US"/>
        </w:rPr>
        <w:t>s</w:t>
      </w:r>
      <w:r w:rsidRPr="00D27C1D">
        <w:rPr>
          <w:rFonts w:asciiTheme="minorHAnsi" w:hAnsiTheme="minorHAnsi" w:cstheme="minorHAnsi"/>
          <w:lang w:val="en-US"/>
        </w:rPr>
        <w:t xml:space="preserve"> </w:t>
      </w:r>
    </w:p>
    <w:p w14:paraId="2F735A23" w14:textId="77777777" w:rsidR="00D27C1D" w:rsidRPr="00D27C1D" w:rsidRDefault="00D27C1D" w:rsidP="00D27C1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lang w:val="en-US"/>
        </w:rPr>
      </w:pPr>
      <w:r w:rsidRPr="00D27C1D">
        <w:rPr>
          <w:rFonts w:asciiTheme="minorHAnsi" w:hAnsiTheme="minorHAnsi" w:cstheme="minorHAnsi"/>
          <w:lang w:val="en-US"/>
        </w:rPr>
        <w:t xml:space="preserve">Comprehensive and inclusive approach: all of government and whole population </w:t>
      </w:r>
      <w:r>
        <w:rPr>
          <w:rFonts w:asciiTheme="minorHAnsi" w:hAnsiTheme="minorHAnsi" w:cstheme="minorHAnsi"/>
          <w:lang w:val="en-US"/>
        </w:rPr>
        <w:t>based on vulnerability, needs and capacities</w:t>
      </w:r>
    </w:p>
    <w:p w14:paraId="7755C41B" w14:textId="77777777" w:rsidR="00D27C1D" w:rsidRPr="00D27C1D" w:rsidRDefault="00D27C1D" w:rsidP="00D27C1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lang w:val="en-US"/>
        </w:rPr>
      </w:pPr>
      <w:r w:rsidRPr="00D27C1D">
        <w:rPr>
          <w:rFonts w:asciiTheme="minorHAnsi" w:hAnsiTheme="minorHAnsi" w:cstheme="minorHAnsi"/>
          <w:lang w:val="en-US"/>
        </w:rPr>
        <w:t>Active and meaningful participation of the DAC</w:t>
      </w:r>
    </w:p>
    <w:p w14:paraId="30514662" w14:textId="77777777" w:rsidR="00D27C1D" w:rsidRPr="00D27C1D" w:rsidRDefault="00D27C1D" w:rsidP="00D27C1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lang w:val="en-US"/>
        </w:rPr>
      </w:pPr>
      <w:r w:rsidRPr="00D27C1D">
        <w:rPr>
          <w:rFonts w:asciiTheme="minorHAnsi" w:hAnsiTheme="minorHAnsi" w:cstheme="minorHAnsi"/>
          <w:lang w:val="en-US"/>
        </w:rPr>
        <w:t xml:space="preserve">Context specific and evidenced-based </w:t>
      </w:r>
    </w:p>
    <w:p w14:paraId="3905D9C5" w14:textId="77777777" w:rsidR="00D27C1D" w:rsidRPr="00D27C1D" w:rsidRDefault="00D27C1D" w:rsidP="00D27C1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lang w:val="en-US"/>
        </w:rPr>
      </w:pPr>
      <w:r w:rsidRPr="00D27C1D">
        <w:rPr>
          <w:rFonts w:asciiTheme="minorHAnsi" w:hAnsiTheme="minorHAnsi" w:cstheme="minorHAnsi"/>
          <w:lang w:val="en-US"/>
        </w:rPr>
        <w:t xml:space="preserve">Conflict sensitive </w:t>
      </w:r>
    </w:p>
    <w:p w14:paraId="30802EF0" w14:textId="77777777" w:rsidR="00D27C1D" w:rsidRPr="00D27C1D" w:rsidRDefault="00D27C1D" w:rsidP="00D27C1D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rFonts w:asciiTheme="minorHAnsi" w:hAnsiTheme="minorHAnsi" w:cstheme="minorHAnsi"/>
          <w:lang w:val="en-US"/>
        </w:rPr>
        <w:t xml:space="preserve">Age and </w:t>
      </w:r>
      <w:r w:rsidRPr="00D27C1D">
        <w:rPr>
          <w:rFonts w:asciiTheme="minorHAnsi" w:hAnsiTheme="minorHAnsi" w:cstheme="minorHAnsi"/>
          <w:lang w:val="en-US"/>
        </w:rPr>
        <w:t xml:space="preserve">Gender sensitive  </w:t>
      </w:r>
    </w:p>
    <w:p w14:paraId="409574E5" w14:textId="77777777" w:rsidR="00D27C1D" w:rsidRPr="00D27C1D" w:rsidRDefault="00D27C1D" w:rsidP="00D27C1D">
      <w:pPr>
        <w:pStyle w:val="ListParagraph"/>
        <w:rPr>
          <w:sz w:val="40"/>
          <w:lang w:val="en-US"/>
        </w:rPr>
      </w:pPr>
    </w:p>
    <w:p w14:paraId="40B24883" w14:textId="77777777" w:rsidR="002A3D49" w:rsidRPr="00D27C1D" w:rsidRDefault="00DC4774">
      <w:pPr>
        <w:rPr>
          <w:lang w:val="en-US"/>
        </w:rPr>
      </w:pPr>
    </w:p>
    <w:sectPr w:rsidR="002A3D49" w:rsidRPr="00D27C1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833840" w14:textId="77777777" w:rsidR="00DC4774" w:rsidRDefault="00DC4774" w:rsidP="00D27C1D">
      <w:pPr>
        <w:spacing w:after="0" w:line="240" w:lineRule="auto"/>
      </w:pPr>
      <w:r>
        <w:separator/>
      </w:r>
    </w:p>
  </w:endnote>
  <w:endnote w:type="continuationSeparator" w:id="0">
    <w:p w14:paraId="2A16C99A" w14:textId="77777777" w:rsidR="00DC4774" w:rsidRDefault="00DC4774" w:rsidP="00D27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6016DB" w14:textId="77777777" w:rsidR="00DC4774" w:rsidRDefault="00DC4774" w:rsidP="00D27C1D">
      <w:pPr>
        <w:spacing w:after="0" w:line="240" w:lineRule="auto"/>
      </w:pPr>
      <w:r>
        <w:separator/>
      </w:r>
    </w:p>
  </w:footnote>
  <w:footnote w:type="continuationSeparator" w:id="0">
    <w:p w14:paraId="26116E32" w14:textId="77777777" w:rsidR="00DC4774" w:rsidRDefault="00DC4774" w:rsidP="00D27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A61DF3" w14:textId="3EE87900" w:rsidR="00F36B57" w:rsidRPr="00F36B57" w:rsidRDefault="00F36B57" w:rsidP="00F36B57">
    <w:pPr>
      <w:pStyle w:val="Header"/>
    </w:pPr>
    <w:r>
      <w:rPr>
        <w:noProof/>
      </w:rPr>
      <w:drawing>
        <wp:inline distT="0" distB="0" distL="0" distR="0" wp14:anchorId="7776C459" wp14:editId="52E923A3">
          <wp:extent cx="5798074" cy="756920"/>
          <wp:effectExtent l="0" t="0" r="0" b="508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08301" cy="7582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A639F"/>
    <w:multiLevelType w:val="hybridMultilevel"/>
    <w:tmpl w:val="4DE0E08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411DD5"/>
    <w:multiLevelType w:val="hybridMultilevel"/>
    <w:tmpl w:val="4E1E4832"/>
    <w:lvl w:ilvl="0" w:tplc="FE0E08C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9CA4D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5496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E410F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EAD88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37071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D4E54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E3A410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709F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39483B"/>
    <w:multiLevelType w:val="hybridMultilevel"/>
    <w:tmpl w:val="9BBA9D70"/>
    <w:lvl w:ilvl="0" w:tplc="93B0545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9CA4D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5496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E410F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EAD88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37071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D4E54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E3A410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709F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M3MzAzNbE0MLM0MTFS0lEKTi0uzszPAykwrgUAZVV7MSwAAAA="/>
  </w:docVars>
  <w:rsids>
    <w:rsidRoot w:val="00D27C1D"/>
    <w:rsid w:val="001F0BA4"/>
    <w:rsid w:val="002C2144"/>
    <w:rsid w:val="002C4347"/>
    <w:rsid w:val="007171BF"/>
    <w:rsid w:val="007A4FB4"/>
    <w:rsid w:val="008C037D"/>
    <w:rsid w:val="009309B6"/>
    <w:rsid w:val="00A62CC8"/>
    <w:rsid w:val="00D27C1D"/>
    <w:rsid w:val="00D36B44"/>
    <w:rsid w:val="00DC4774"/>
    <w:rsid w:val="00F36B57"/>
    <w:rsid w:val="00F9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70BB8"/>
  <w15:chartTrackingRefBased/>
  <w15:docId w15:val="{F8B98CCF-7B2D-40B5-8842-103551AC1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7C1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D27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C1D"/>
  </w:style>
  <w:style w:type="paragraph" w:styleId="Footer">
    <w:name w:val="footer"/>
    <w:basedOn w:val="Normal"/>
    <w:link w:val="FooterChar"/>
    <w:uiPriority w:val="99"/>
    <w:unhideWhenUsed/>
    <w:rsid w:val="00D27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C1D"/>
  </w:style>
  <w:style w:type="paragraph" w:styleId="BalloonText">
    <w:name w:val="Balloon Text"/>
    <w:basedOn w:val="Normal"/>
    <w:link w:val="BalloonTextChar"/>
    <w:uiPriority w:val="99"/>
    <w:semiHidden/>
    <w:unhideWhenUsed/>
    <w:rsid w:val="002C2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1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6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079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81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173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078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25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78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ReDSS">
      <a:dk1>
        <a:sysClr val="windowText" lastClr="000000"/>
      </a:dk1>
      <a:lt1>
        <a:sysClr val="window" lastClr="FFFFFF"/>
      </a:lt1>
      <a:dk2>
        <a:srgbClr val="404040"/>
      </a:dk2>
      <a:lt2>
        <a:srgbClr val="666666"/>
      </a:lt2>
      <a:accent1>
        <a:srgbClr val="BA002C"/>
      </a:accent1>
      <a:accent2>
        <a:srgbClr val="80CFBD"/>
      </a:accent2>
      <a:accent3>
        <a:srgbClr val="DD808E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239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crozet</dc:creator>
  <cp:keywords/>
  <dc:description/>
  <cp:lastModifiedBy>sophie crozet</cp:lastModifiedBy>
  <cp:revision>4</cp:revision>
  <dcterms:created xsi:type="dcterms:W3CDTF">2020-02-21T04:59:00Z</dcterms:created>
  <dcterms:modified xsi:type="dcterms:W3CDTF">2020-03-19T10:59:00Z</dcterms:modified>
</cp:coreProperties>
</file>