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EC6B" w14:textId="77777777" w:rsidR="00F36B57" w:rsidRDefault="00F36B57" w:rsidP="00D27C1D">
      <w:pPr>
        <w:rPr>
          <w:b/>
          <w:color w:val="C00000"/>
          <w:sz w:val="32"/>
          <w:lang w:val="en-US"/>
        </w:rPr>
      </w:pPr>
      <w:bookmarkStart w:id="0" w:name="_GoBack"/>
      <w:bookmarkEnd w:id="0"/>
    </w:p>
    <w:p w14:paraId="5F4FF964" w14:textId="1CAB28CE" w:rsidR="00F66214" w:rsidRPr="00F66214" w:rsidRDefault="00DA10AF" w:rsidP="00F66214">
      <w:pPr>
        <w:rPr>
          <w:b/>
          <w:color w:val="C00000"/>
          <w:sz w:val="32"/>
          <w:lang w:val="en-US"/>
        </w:rPr>
      </w:pPr>
      <w:r>
        <w:rPr>
          <w:b/>
          <w:color w:val="C00000"/>
          <w:sz w:val="32"/>
          <w:lang w:val="en-US"/>
        </w:rPr>
        <w:t xml:space="preserve">Session 5: </w:t>
      </w:r>
      <w:r w:rsidR="00F66214">
        <w:rPr>
          <w:b/>
          <w:color w:val="C00000"/>
          <w:sz w:val="32"/>
          <w:lang w:val="en-US"/>
        </w:rPr>
        <w:t xml:space="preserve">Excerpt of Integrated </w:t>
      </w:r>
      <w:proofErr w:type="spellStart"/>
      <w:r w:rsidR="00F66214">
        <w:rPr>
          <w:b/>
          <w:color w:val="C00000"/>
          <w:sz w:val="32"/>
          <w:lang w:val="en-US"/>
        </w:rPr>
        <w:t>Baidoa</w:t>
      </w:r>
      <w:proofErr w:type="spellEnd"/>
      <w:r w:rsidR="00F66214">
        <w:rPr>
          <w:b/>
          <w:color w:val="C00000"/>
          <w:sz w:val="32"/>
          <w:lang w:val="en-US"/>
        </w:rPr>
        <w:t xml:space="preserve"> District Community Action Plan </w:t>
      </w:r>
    </w:p>
    <w:p w14:paraId="256333CB" w14:textId="7337E2F3" w:rsidR="00F66214" w:rsidRPr="00F22526" w:rsidRDefault="00F66214" w:rsidP="00F66214">
      <w:pPr>
        <w:pStyle w:val="Heading2"/>
        <w:numPr>
          <w:ilvl w:val="0"/>
          <w:numId w:val="7"/>
        </w:numPr>
      </w:pPr>
      <w:bookmarkStart w:id="1" w:name="_Toc18668185"/>
      <w:r w:rsidRPr="00F22526">
        <w:t xml:space="preserve">Gaps and Solutions Analysis Based on the Eight Criteria IASC Framework and Projects / Activities Prioritized by Displacement Affected Communities through CAPS in </w:t>
      </w:r>
      <w:proofErr w:type="spellStart"/>
      <w:r w:rsidRPr="00F22526">
        <w:t>Baidoa</w:t>
      </w:r>
      <w:bookmarkEnd w:id="1"/>
      <w:proofErr w:type="spellEnd"/>
      <w:r>
        <w:t xml:space="preserve">. </w:t>
      </w:r>
      <w:r w:rsidRPr="00F66214">
        <w:rPr>
          <w:color w:val="333333" w:themeColor="background2" w:themeShade="80"/>
        </w:rPr>
        <w:t>Only the first criteri</w:t>
      </w:r>
      <w:r>
        <w:rPr>
          <w:color w:val="333333" w:themeColor="background2" w:themeShade="80"/>
        </w:rPr>
        <w:t>um</w:t>
      </w:r>
      <w:r w:rsidRPr="00F66214">
        <w:rPr>
          <w:color w:val="333333" w:themeColor="background2" w:themeShade="80"/>
        </w:rPr>
        <w:t xml:space="preserve"> is presented in this excerpt. </w:t>
      </w:r>
    </w:p>
    <w:p w14:paraId="69C6CA69" w14:textId="77777777" w:rsidR="00F66214" w:rsidRPr="00F22526" w:rsidRDefault="00F66214" w:rsidP="00F66214">
      <w:pPr>
        <w:rPr>
          <w:lang w:val="en-GB"/>
        </w:rPr>
      </w:pPr>
      <w:r w:rsidRPr="00F22526">
        <w:rPr>
          <w:lang w:val="en-GB"/>
        </w:rPr>
        <w:t xml:space="preserve">The following are the main gaps and potential obstacles to durable solutions in </w:t>
      </w:r>
      <w:proofErr w:type="spellStart"/>
      <w:r w:rsidRPr="00F22526">
        <w:rPr>
          <w:lang w:val="en-GB"/>
        </w:rPr>
        <w:t>Baidoa</w:t>
      </w:r>
      <w:proofErr w:type="spellEnd"/>
      <w:r w:rsidRPr="00F22526">
        <w:rPr>
          <w:lang w:val="en-GB"/>
        </w:rPr>
        <w:t xml:space="preserve"> as well as tentative/proposed solutions and/or projects:</w:t>
      </w:r>
    </w:p>
    <w:tbl>
      <w:tblPr>
        <w:tblStyle w:val="GridTable6Colorful"/>
        <w:tblpPr w:leftFromText="141" w:rightFromText="141" w:vertAnchor="text" w:tblpY="1"/>
        <w:tblOverlap w:val="never"/>
        <w:tblW w:w="0" w:type="auto"/>
        <w:tblLook w:val="04A0" w:firstRow="1" w:lastRow="0" w:firstColumn="1" w:lastColumn="0" w:noHBand="0" w:noVBand="1"/>
      </w:tblPr>
      <w:tblGrid>
        <w:gridCol w:w="4248"/>
        <w:gridCol w:w="3813"/>
        <w:gridCol w:w="4889"/>
      </w:tblGrid>
      <w:tr w:rsidR="00F66214" w:rsidRPr="00F22526" w14:paraId="25794976" w14:textId="77777777" w:rsidTr="00D46D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0A500BEB" w14:textId="77777777" w:rsidR="00F66214" w:rsidRPr="00F22526" w:rsidRDefault="00F66214" w:rsidP="00D46D8E">
            <w:pPr>
              <w:rPr>
                <w:sz w:val="20"/>
                <w:szCs w:val="20"/>
                <w:lang w:val="en-GB"/>
              </w:rPr>
            </w:pPr>
            <w:r w:rsidRPr="00F22526">
              <w:rPr>
                <w:sz w:val="20"/>
                <w:szCs w:val="20"/>
                <w:lang w:val="en-GB"/>
              </w:rPr>
              <w:t>CRITERIA</w:t>
            </w:r>
          </w:p>
        </w:tc>
        <w:tc>
          <w:tcPr>
            <w:tcW w:w="3813" w:type="dxa"/>
          </w:tcPr>
          <w:p w14:paraId="3BE5EDD2" w14:textId="77777777" w:rsidR="00F66214" w:rsidRPr="00F22526" w:rsidRDefault="00F66214" w:rsidP="00D46D8E">
            <w:pPr>
              <w:cnfStyle w:val="100000000000" w:firstRow="1" w:lastRow="0" w:firstColumn="0" w:lastColumn="0" w:oddVBand="0" w:evenVBand="0" w:oddHBand="0" w:evenHBand="0" w:firstRowFirstColumn="0" w:firstRowLastColumn="0" w:lastRowFirstColumn="0" w:lastRowLastColumn="0"/>
              <w:rPr>
                <w:sz w:val="20"/>
                <w:szCs w:val="20"/>
                <w:lang w:val="en-GB"/>
              </w:rPr>
            </w:pPr>
            <w:r w:rsidRPr="00F22526">
              <w:rPr>
                <w:sz w:val="20"/>
                <w:szCs w:val="20"/>
                <w:lang w:val="en-GB"/>
              </w:rPr>
              <w:t>GAPS/POTENTIAL OBSTACLES</w:t>
            </w:r>
          </w:p>
        </w:tc>
        <w:tc>
          <w:tcPr>
            <w:tcW w:w="4889" w:type="dxa"/>
          </w:tcPr>
          <w:p w14:paraId="7EE154A5" w14:textId="77777777" w:rsidR="00F66214" w:rsidRPr="00F22526" w:rsidRDefault="00F66214" w:rsidP="00D46D8E">
            <w:pPr>
              <w:cnfStyle w:val="100000000000" w:firstRow="1" w:lastRow="0" w:firstColumn="0" w:lastColumn="0" w:oddVBand="0" w:evenVBand="0" w:oddHBand="0" w:evenHBand="0" w:firstRowFirstColumn="0" w:firstRowLastColumn="0" w:lastRowFirstColumn="0" w:lastRowLastColumn="0"/>
              <w:rPr>
                <w:sz w:val="20"/>
                <w:szCs w:val="20"/>
                <w:lang w:val="en-GB"/>
              </w:rPr>
            </w:pPr>
            <w:r w:rsidRPr="00F22526">
              <w:rPr>
                <w:sz w:val="20"/>
                <w:szCs w:val="20"/>
                <w:lang w:val="en-GB"/>
              </w:rPr>
              <w:t>GENERIC PROPOSED/POSSIBLE SOLUTIONS</w:t>
            </w:r>
          </w:p>
        </w:tc>
      </w:tr>
      <w:tr w:rsidR="00F66214" w:rsidRPr="00F66214" w14:paraId="6BF9D683" w14:textId="77777777" w:rsidTr="00D46D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3903EFBC" w14:textId="77777777" w:rsidR="00F66214" w:rsidRPr="00F22526" w:rsidRDefault="00F66214" w:rsidP="00D46D8E">
            <w:pPr>
              <w:pStyle w:val="ListParagraph"/>
              <w:numPr>
                <w:ilvl w:val="0"/>
                <w:numId w:val="4"/>
              </w:numPr>
              <w:spacing w:before="120" w:after="120"/>
              <w:ind w:left="319" w:hanging="219"/>
              <w:rPr>
                <w:sz w:val="20"/>
                <w:szCs w:val="20"/>
                <w:lang w:val="en-GB"/>
              </w:rPr>
            </w:pPr>
            <w:r w:rsidRPr="00F22526">
              <w:rPr>
                <w:sz w:val="20"/>
                <w:szCs w:val="20"/>
                <w:lang w:val="en-GB"/>
              </w:rPr>
              <w:t>Long-term safety and security</w:t>
            </w:r>
          </w:p>
        </w:tc>
        <w:tc>
          <w:tcPr>
            <w:tcW w:w="3813" w:type="dxa"/>
          </w:tcPr>
          <w:p w14:paraId="6710DE27"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t>Ongoing armed insurgency by AS with a negative impact not only on security but also on the state presence, legitimacy and delivery of socio-economic services.</w:t>
            </w:r>
          </w:p>
          <w:p w14:paraId="0D277CBA"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t xml:space="preserve">With regards to physical safety, security has generally improved in </w:t>
            </w:r>
            <w:proofErr w:type="spellStart"/>
            <w:r w:rsidRPr="00F22526">
              <w:rPr>
                <w:lang w:val="en-GB"/>
              </w:rPr>
              <w:t>Baidoa</w:t>
            </w:r>
            <w:proofErr w:type="spellEnd"/>
            <w:r w:rsidRPr="00F22526">
              <w:rPr>
                <w:lang w:val="en-GB"/>
              </w:rPr>
              <w:t xml:space="preserve"> town, but not in the rural areas in the district of </w:t>
            </w:r>
            <w:proofErr w:type="spellStart"/>
            <w:r w:rsidRPr="00F22526">
              <w:rPr>
                <w:lang w:val="en-GB"/>
              </w:rPr>
              <w:t>Baidoa</w:t>
            </w:r>
            <w:proofErr w:type="spellEnd"/>
            <w:r w:rsidRPr="00F22526">
              <w:rPr>
                <w:lang w:val="en-GB"/>
              </w:rPr>
              <w:t xml:space="preserve"> and other districts of Bay region. </w:t>
            </w:r>
          </w:p>
          <w:p w14:paraId="3EE89707"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t xml:space="preserve">There are not many reported cases of incidents and violence, but IDPs are still vulnerable to violence, especially Gender-based Violence (GBV). </w:t>
            </w:r>
          </w:p>
          <w:p w14:paraId="7BF6CEDE"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t xml:space="preserve">Although informal mechanisms are in place, access to police is still uneven. </w:t>
            </w:r>
          </w:p>
          <w:p w14:paraId="466B06FF"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t xml:space="preserve">IDPs and returnees do not appear to be subject to any restrictions of movements, but it appears that there are de-facto obstacles, which need to be investigated more. </w:t>
            </w:r>
          </w:p>
          <w:p w14:paraId="12F8314B"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t xml:space="preserve">Although coexistence between IDPs and host communities in </w:t>
            </w:r>
            <w:proofErr w:type="spellStart"/>
            <w:r w:rsidRPr="00F22526">
              <w:rPr>
                <w:lang w:val="en-GB"/>
              </w:rPr>
              <w:t>Baidoa</w:t>
            </w:r>
            <w:proofErr w:type="spellEnd"/>
            <w:r w:rsidRPr="00F22526">
              <w:rPr>
                <w:lang w:val="en-GB"/>
              </w:rPr>
              <w:t xml:space="preserve"> appears to be positive, the current drought-induced displacement of </w:t>
            </w:r>
            <w:proofErr w:type="spellStart"/>
            <w:r w:rsidRPr="00F22526">
              <w:rPr>
                <w:lang w:val="en-GB"/>
              </w:rPr>
              <w:t>agro</w:t>
            </w:r>
            <w:proofErr w:type="spellEnd"/>
            <w:r w:rsidRPr="00F22526">
              <w:rPr>
                <w:lang w:val="en-GB"/>
              </w:rPr>
              <w:t xml:space="preserve">-pastoralist </w:t>
            </w:r>
            <w:r w:rsidRPr="00F22526">
              <w:rPr>
                <w:lang w:val="en-GB"/>
              </w:rPr>
              <w:lastRenderedPageBreak/>
              <w:t>populations within Bay region risks exacerbating the tensions between IDPs and host communities as there will be more competition over scarce resources.</w:t>
            </w:r>
          </w:p>
        </w:tc>
        <w:tc>
          <w:tcPr>
            <w:tcW w:w="4889" w:type="dxa"/>
          </w:tcPr>
          <w:p w14:paraId="5687B6C1"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lastRenderedPageBreak/>
              <w:t>Recovery, reconciliation and safety programmes should prioritize interventions that can make people less vulnerable to violence.</w:t>
            </w:r>
          </w:p>
          <w:p w14:paraId="2F7ADFE8"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t xml:space="preserve">Rule of law and security programme interventions should be scaled up to ensure that IDPs and vulnerable refugees, especially women and children, do not suffer from crime and violence disproportionately more than the rest of the population. </w:t>
            </w:r>
          </w:p>
          <w:p w14:paraId="17ECA04D"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t>Improving capacity of authorities to provide the same extent of protection to displaced persons as provided to non-displaced persons in areas of displacement, return or relocation.</w:t>
            </w:r>
          </w:p>
          <w:p w14:paraId="6BCE555B"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t xml:space="preserve">Allowing displaced persons to choose the durable solution option they consider safe; and allowing them to opt for other durable solutions once the security situation in preferred areas enables safe return or relocation. </w:t>
            </w:r>
          </w:p>
          <w:p w14:paraId="65AD646A"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rStyle w:val="BUllepointstyletable32Char"/>
                <w:lang w:val="en-GB"/>
              </w:rPr>
              <w:t>Developing conflict resolution and reconciliation programmes for places of integration, return or relocation, to prevent or mitigate conflict and enable social cohesion through inclusive community</w:t>
            </w:r>
            <w:r w:rsidRPr="00F22526">
              <w:rPr>
                <w:lang w:val="en-GB"/>
              </w:rPr>
              <w:t xml:space="preserve"> dialogue, based on context appropriate approaches, including community-based protection mechanisms. </w:t>
            </w:r>
          </w:p>
          <w:p w14:paraId="47F22720"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lastRenderedPageBreak/>
              <w:t xml:space="preserve">Designing long-term and context-specific livelihoods, employment and resilience programmes, benefitting displaced persons and host communities for preventing conflict over e.g. scarce resources and services. </w:t>
            </w:r>
          </w:p>
          <w:p w14:paraId="2FD3D0B1" w14:textId="77777777" w:rsidR="00F66214" w:rsidRPr="00F22526" w:rsidRDefault="00F66214" w:rsidP="00D46D8E">
            <w:pPr>
              <w:pStyle w:val="BUllepointstyletable32"/>
              <w:cnfStyle w:val="000000100000" w:firstRow="0" w:lastRow="0" w:firstColumn="0" w:lastColumn="0" w:oddVBand="0" w:evenVBand="0" w:oddHBand="1" w:evenHBand="0" w:firstRowFirstColumn="0" w:firstRowLastColumn="0" w:lastRowFirstColumn="0" w:lastRowLastColumn="0"/>
              <w:rPr>
                <w:lang w:val="en-GB"/>
              </w:rPr>
            </w:pPr>
            <w:r w:rsidRPr="00F22526">
              <w:rPr>
                <w:lang w:val="en-GB"/>
              </w:rPr>
              <w:t>Putting in place youth employment programmes as positive alternatives to partaking in violence and conflict and linking it to recovery and durable solutions programmes, where appropriate.</w:t>
            </w:r>
          </w:p>
        </w:tc>
      </w:tr>
      <w:tr w:rsidR="00F66214" w:rsidRPr="00F66214" w14:paraId="2BE49E42" w14:textId="77777777" w:rsidTr="00D46D8E">
        <w:tc>
          <w:tcPr>
            <w:cnfStyle w:val="001000000000" w:firstRow="0" w:lastRow="0" w:firstColumn="1" w:lastColumn="0" w:oddVBand="0" w:evenVBand="0" w:oddHBand="0" w:evenHBand="0" w:firstRowFirstColumn="0" w:firstRowLastColumn="0" w:lastRowFirstColumn="0" w:lastRowLastColumn="0"/>
            <w:tcW w:w="12950" w:type="dxa"/>
            <w:gridSpan w:val="3"/>
          </w:tcPr>
          <w:p w14:paraId="6AA752FA" w14:textId="77777777" w:rsidR="00F66214" w:rsidRPr="00F22526" w:rsidRDefault="00F66214" w:rsidP="00D46D8E">
            <w:pPr>
              <w:rPr>
                <w:sz w:val="20"/>
                <w:szCs w:val="20"/>
                <w:lang w:val="en-GB"/>
              </w:rPr>
            </w:pPr>
            <w:r w:rsidRPr="00F22526">
              <w:rPr>
                <w:sz w:val="20"/>
                <w:szCs w:val="20"/>
                <w:lang w:val="en-GB"/>
              </w:rPr>
              <w:lastRenderedPageBreak/>
              <w:t xml:space="preserve"> </w:t>
            </w:r>
          </w:p>
          <w:tbl>
            <w:tblPr>
              <w:tblStyle w:val="GridTable4-Accent1"/>
              <w:tblW w:w="12501" w:type="dxa"/>
              <w:tblLook w:val="04A0" w:firstRow="1" w:lastRow="0" w:firstColumn="1" w:lastColumn="0" w:noHBand="0" w:noVBand="1"/>
            </w:tblPr>
            <w:tblGrid>
              <w:gridCol w:w="3665"/>
              <w:gridCol w:w="2790"/>
              <w:gridCol w:w="1368"/>
              <w:gridCol w:w="4678"/>
            </w:tblGrid>
            <w:tr w:rsidR="00F66214" w:rsidRPr="00F66214" w14:paraId="6B63E6F4" w14:textId="77777777" w:rsidTr="00F662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1" w:type="dxa"/>
                  <w:gridSpan w:val="4"/>
                </w:tcPr>
                <w:p w14:paraId="30273689" w14:textId="77777777" w:rsidR="00F66214" w:rsidRPr="00F22526" w:rsidRDefault="00F66214" w:rsidP="00814D57">
                  <w:pPr>
                    <w:framePr w:hSpace="141" w:wrap="around" w:vAnchor="text" w:hAnchor="text" w:y="1"/>
                    <w:suppressOverlap/>
                    <w:jc w:val="center"/>
                    <w:rPr>
                      <w:sz w:val="20"/>
                      <w:szCs w:val="20"/>
                      <w:lang w:val="en-GB"/>
                    </w:rPr>
                  </w:pPr>
                  <w:r w:rsidRPr="00F22526">
                    <w:rPr>
                      <w:sz w:val="20"/>
                      <w:szCs w:val="20"/>
                      <w:lang w:val="en-GB"/>
                    </w:rPr>
                    <w:t>SPECIFIC PROJECTS/INITIATIVIES PRIORITIZED BY DISPLACEMENT AFFECTED COMMUNITIES THROUGH CAPs FOR LONG TERM SAFETY AND SECURITY</w:t>
                  </w:r>
                </w:p>
              </w:tc>
            </w:tr>
            <w:tr w:rsidR="00F66214" w:rsidRPr="00F22526" w14:paraId="76D4E64C" w14:textId="77777777" w:rsidTr="00F66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5" w:type="dxa"/>
                </w:tcPr>
                <w:p w14:paraId="72A01FE4" w14:textId="77777777" w:rsidR="00F66214" w:rsidRPr="00F22526" w:rsidRDefault="00F66214" w:rsidP="00814D57">
                  <w:pPr>
                    <w:framePr w:hSpace="141" w:wrap="around" w:vAnchor="text" w:hAnchor="text" w:y="1"/>
                    <w:suppressOverlap/>
                    <w:rPr>
                      <w:sz w:val="20"/>
                      <w:szCs w:val="20"/>
                      <w:lang w:val="en-GB"/>
                    </w:rPr>
                  </w:pPr>
                  <w:r w:rsidRPr="00F22526">
                    <w:rPr>
                      <w:sz w:val="20"/>
                      <w:szCs w:val="20"/>
                      <w:lang w:val="en-GB"/>
                    </w:rPr>
                    <w:t>INITIATIVE</w:t>
                  </w:r>
                </w:p>
              </w:tc>
              <w:tc>
                <w:tcPr>
                  <w:tcW w:w="2790" w:type="dxa"/>
                </w:tcPr>
                <w:p w14:paraId="03F45469"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r w:rsidRPr="00F22526">
                    <w:rPr>
                      <w:sz w:val="20"/>
                      <w:szCs w:val="20"/>
                      <w:lang w:val="en-GB"/>
                    </w:rPr>
                    <w:t>LOCATION</w:t>
                  </w:r>
                </w:p>
              </w:tc>
              <w:tc>
                <w:tcPr>
                  <w:tcW w:w="1368" w:type="dxa"/>
                </w:tcPr>
                <w:p w14:paraId="4F56E6E2"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r w:rsidRPr="00F22526">
                    <w:rPr>
                      <w:sz w:val="20"/>
                      <w:szCs w:val="20"/>
                      <w:lang w:val="en-GB"/>
                    </w:rPr>
                    <w:t>STATUS</w:t>
                  </w:r>
                </w:p>
              </w:tc>
              <w:tc>
                <w:tcPr>
                  <w:tcW w:w="4678" w:type="dxa"/>
                </w:tcPr>
                <w:p w14:paraId="53E4426B"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r w:rsidRPr="00F22526">
                    <w:rPr>
                      <w:sz w:val="20"/>
                      <w:szCs w:val="20"/>
                      <w:lang w:val="en-GB"/>
                    </w:rPr>
                    <w:t>COMMENT(S)</w:t>
                  </w:r>
                </w:p>
              </w:tc>
            </w:tr>
            <w:tr w:rsidR="00F66214" w:rsidRPr="00F66214" w14:paraId="25F005EE" w14:textId="77777777" w:rsidTr="00F66214">
              <w:tc>
                <w:tcPr>
                  <w:cnfStyle w:val="001000000000" w:firstRow="0" w:lastRow="0" w:firstColumn="1" w:lastColumn="0" w:oddVBand="0" w:evenVBand="0" w:oddHBand="0" w:evenHBand="0" w:firstRowFirstColumn="0" w:firstRowLastColumn="0" w:lastRowFirstColumn="0" w:lastRowLastColumn="0"/>
                  <w:tcW w:w="3665" w:type="dxa"/>
                </w:tcPr>
                <w:p w14:paraId="6093F33C" w14:textId="77777777" w:rsidR="00F66214" w:rsidRPr="00F22526" w:rsidRDefault="00F66214" w:rsidP="00814D57">
                  <w:pPr>
                    <w:framePr w:hSpace="141" w:wrap="around" w:vAnchor="text" w:hAnchor="text" w:y="1"/>
                    <w:suppressOverlap/>
                    <w:rPr>
                      <w:b w:val="0"/>
                      <w:bCs w:val="0"/>
                      <w:sz w:val="20"/>
                      <w:szCs w:val="20"/>
                      <w:lang w:val="en-GB"/>
                    </w:rPr>
                  </w:pPr>
                  <w:r w:rsidRPr="00F22526">
                    <w:rPr>
                      <w:sz w:val="20"/>
                      <w:szCs w:val="20"/>
                      <w:lang w:val="en-GB"/>
                    </w:rPr>
                    <w:t xml:space="preserve">Construction of </w:t>
                  </w:r>
                  <w:proofErr w:type="spellStart"/>
                  <w:r w:rsidRPr="00F22526">
                    <w:rPr>
                      <w:sz w:val="20"/>
                      <w:szCs w:val="20"/>
                      <w:lang w:val="en-GB"/>
                    </w:rPr>
                    <w:t>Isha</w:t>
                  </w:r>
                  <w:proofErr w:type="spellEnd"/>
                  <w:r w:rsidRPr="00F22526">
                    <w:rPr>
                      <w:sz w:val="20"/>
                      <w:szCs w:val="20"/>
                      <w:lang w:val="en-GB"/>
                    </w:rPr>
                    <w:t xml:space="preserve"> police station</w:t>
                  </w:r>
                </w:p>
              </w:tc>
              <w:tc>
                <w:tcPr>
                  <w:tcW w:w="2790" w:type="dxa"/>
                </w:tcPr>
                <w:p w14:paraId="26E727EE"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F22526">
                    <w:rPr>
                      <w:sz w:val="20"/>
                      <w:szCs w:val="20"/>
                      <w:lang w:val="en-GB"/>
                    </w:rPr>
                    <w:t>Baidoa-Isha</w:t>
                  </w:r>
                  <w:proofErr w:type="spellEnd"/>
                  <w:r w:rsidRPr="00F22526">
                    <w:rPr>
                      <w:sz w:val="20"/>
                      <w:szCs w:val="20"/>
                      <w:lang w:val="en-GB"/>
                    </w:rPr>
                    <w:t xml:space="preserve"> village</w:t>
                  </w:r>
                </w:p>
              </w:tc>
              <w:tc>
                <w:tcPr>
                  <w:tcW w:w="1368" w:type="dxa"/>
                </w:tcPr>
                <w:p w14:paraId="0CF394DB"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r w:rsidRPr="00F22526">
                    <w:rPr>
                      <w:sz w:val="20"/>
                      <w:szCs w:val="20"/>
                      <w:lang w:val="en-GB"/>
                    </w:rPr>
                    <w:t>Completed</w:t>
                  </w:r>
                </w:p>
              </w:tc>
              <w:tc>
                <w:tcPr>
                  <w:tcW w:w="4678" w:type="dxa"/>
                </w:tcPr>
                <w:p w14:paraId="77A23C4B"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F22526">
                    <w:rPr>
                      <w:sz w:val="20"/>
                      <w:szCs w:val="20"/>
                      <w:lang w:val="en-GB"/>
                    </w:rPr>
                    <w:t xml:space="preserve">With the leadership of </w:t>
                  </w:r>
                  <w:proofErr w:type="spellStart"/>
                  <w:r w:rsidRPr="00F22526">
                    <w:rPr>
                      <w:sz w:val="20"/>
                      <w:szCs w:val="20"/>
                      <w:lang w:val="en-GB"/>
                    </w:rPr>
                    <w:t>Baidoa</w:t>
                  </w:r>
                  <w:proofErr w:type="spellEnd"/>
                  <w:r w:rsidRPr="00F22526">
                    <w:rPr>
                      <w:sz w:val="20"/>
                      <w:szCs w:val="20"/>
                      <w:lang w:val="en-GB"/>
                    </w:rPr>
                    <w:t xml:space="preserve"> municipality office, the ministry of internal security of SWS and IOM/RDS supported for the construction of ISHA police station. The project supported by the UN-PBF through MIDNIMO project. The infrastructure is composed of two cell rooms with veranda, four latrines, one guard room and one kitchen. The project contributed to the overall improvement of security in </w:t>
                  </w:r>
                  <w:proofErr w:type="spellStart"/>
                  <w:r w:rsidRPr="00F22526">
                    <w:rPr>
                      <w:sz w:val="20"/>
                      <w:szCs w:val="20"/>
                      <w:lang w:val="en-GB"/>
                    </w:rPr>
                    <w:t>Baidoa</w:t>
                  </w:r>
                  <w:proofErr w:type="spellEnd"/>
                  <w:r w:rsidRPr="00F22526">
                    <w:rPr>
                      <w:sz w:val="20"/>
                      <w:szCs w:val="20"/>
                      <w:lang w:val="en-GB"/>
                    </w:rPr>
                    <w:t>.</w:t>
                  </w:r>
                </w:p>
              </w:tc>
            </w:tr>
            <w:tr w:rsidR="00F66214" w:rsidRPr="00F66214" w14:paraId="17E8DFDF" w14:textId="77777777" w:rsidTr="00F66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5" w:type="dxa"/>
                </w:tcPr>
                <w:p w14:paraId="04203888" w14:textId="77777777" w:rsidR="00F66214" w:rsidRPr="00F22526" w:rsidRDefault="00F66214" w:rsidP="00814D57">
                  <w:pPr>
                    <w:framePr w:hSpace="141" w:wrap="around" w:vAnchor="text" w:hAnchor="text" w:y="1"/>
                    <w:suppressOverlap/>
                    <w:rPr>
                      <w:b w:val="0"/>
                      <w:bCs w:val="0"/>
                      <w:sz w:val="20"/>
                      <w:szCs w:val="20"/>
                      <w:lang w:val="en-GB"/>
                    </w:rPr>
                  </w:pPr>
                  <w:r w:rsidRPr="00F22526">
                    <w:rPr>
                      <w:sz w:val="20"/>
                      <w:szCs w:val="20"/>
                      <w:lang w:val="en-GB"/>
                    </w:rPr>
                    <w:t xml:space="preserve">Construction of </w:t>
                  </w:r>
                  <w:proofErr w:type="spellStart"/>
                  <w:r w:rsidRPr="00F22526">
                    <w:rPr>
                      <w:sz w:val="20"/>
                      <w:szCs w:val="20"/>
                      <w:lang w:val="en-GB"/>
                    </w:rPr>
                    <w:t>Barwaqo</w:t>
                  </w:r>
                  <w:proofErr w:type="spellEnd"/>
                  <w:r w:rsidRPr="00F22526">
                    <w:rPr>
                      <w:sz w:val="20"/>
                      <w:szCs w:val="20"/>
                      <w:lang w:val="en-GB"/>
                    </w:rPr>
                    <w:t xml:space="preserve"> police station 1</w:t>
                  </w:r>
                </w:p>
              </w:tc>
              <w:tc>
                <w:tcPr>
                  <w:tcW w:w="2790" w:type="dxa"/>
                </w:tcPr>
                <w:p w14:paraId="63256E4E"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proofErr w:type="spellStart"/>
                  <w:r w:rsidRPr="00F22526">
                    <w:rPr>
                      <w:sz w:val="20"/>
                      <w:szCs w:val="20"/>
                      <w:lang w:val="en-GB"/>
                    </w:rPr>
                    <w:t>Baidoa-Barwaqo</w:t>
                  </w:r>
                  <w:proofErr w:type="spellEnd"/>
                  <w:r w:rsidRPr="00F22526">
                    <w:rPr>
                      <w:sz w:val="20"/>
                      <w:szCs w:val="20"/>
                      <w:lang w:val="en-GB"/>
                    </w:rPr>
                    <w:t xml:space="preserve"> settlement</w:t>
                  </w:r>
                </w:p>
              </w:tc>
              <w:tc>
                <w:tcPr>
                  <w:tcW w:w="1368" w:type="dxa"/>
                </w:tcPr>
                <w:p w14:paraId="2E058951"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C</w:t>
                  </w:r>
                  <w:r w:rsidRPr="00F22526">
                    <w:rPr>
                      <w:sz w:val="20"/>
                      <w:szCs w:val="20"/>
                      <w:lang w:val="en-GB"/>
                    </w:rPr>
                    <w:t>ompleted</w:t>
                  </w:r>
                </w:p>
              </w:tc>
              <w:tc>
                <w:tcPr>
                  <w:tcW w:w="4678" w:type="dxa"/>
                </w:tcPr>
                <w:p w14:paraId="2571C03E"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b/>
                      <w:bCs/>
                      <w:sz w:val="20"/>
                      <w:szCs w:val="20"/>
                      <w:lang w:val="en-GB"/>
                    </w:rPr>
                  </w:pPr>
                  <w:r w:rsidRPr="00F22526">
                    <w:rPr>
                      <w:sz w:val="20"/>
                      <w:szCs w:val="20"/>
                      <w:lang w:val="en-GB"/>
                    </w:rPr>
                    <w:t xml:space="preserve">With the leadership of </w:t>
                  </w:r>
                  <w:proofErr w:type="spellStart"/>
                  <w:r w:rsidRPr="00F22526">
                    <w:rPr>
                      <w:sz w:val="20"/>
                      <w:szCs w:val="20"/>
                      <w:lang w:val="en-GB"/>
                    </w:rPr>
                    <w:t>Baidoa</w:t>
                  </w:r>
                  <w:proofErr w:type="spellEnd"/>
                  <w:r w:rsidRPr="00F22526">
                    <w:rPr>
                      <w:sz w:val="20"/>
                      <w:szCs w:val="20"/>
                      <w:lang w:val="en-GB"/>
                    </w:rPr>
                    <w:t xml:space="preserve"> municipality office, the ministry of internal security of SWS and IOM/RDS supported for the construction of </w:t>
                  </w:r>
                  <w:proofErr w:type="spellStart"/>
                  <w:r w:rsidRPr="00F22526">
                    <w:rPr>
                      <w:sz w:val="20"/>
                      <w:szCs w:val="20"/>
                      <w:lang w:val="en-GB"/>
                    </w:rPr>
                    <w:t>Barwaqo</w:t>
                  </w:r>
                  <w:proofErr w:type="spellEnd"/>
                  <w:r w:rsidRPr="00F22526">
                    <w:rPr>
                      <w:sz w:val="20"/>
                      <w:szCs w:val="20"/>
                      <w:lang w:val="en-GB"/>
                    </w:rPr>
                    <w:t xml:space="preserve"> Police staion-1 at </w:t>
                  </w:r>
                  <w:proofErr w:type="spellStart"/>
                  <w:r w:rsidRPr="00F22526">
                    <w:rPr>
                      <w:sz w:val="20"/>
                      <w:szCs w:val="20"/>
                      <w:lang w:val="en-GB"/>
                    </w:rPr>
                    <w:t>Barwaqo</w:t>
                  </w:r>
                  <w:proofErr w:type="spellEnd"/>
                  <w:r w:rsidRPr="00F22526">
                    <w:rPr>
                      <w:sz w:val="20"/>
                      <w:szCs w:val="20"/>
                      <w:lang w:val="en-GB"/>
                    </w:rPr>
                    <w:t xml:space="preserve"> new settlement. the project was funded by JSB. The infrastructure is composed of two cell rooms with veranda, two in built toilets, one guards room and an OB office. This has also contributed to the security improvements in the area.</w:t>
                  </w:r>
                </w:p>
              </w:tc>
            </w:tr>
            <w:tr w:rsidR="00F66214" w:rsidRPr="00F66214" w14:paraId="63E9FCB7" w14:textId="77777777" w:rsidTr="00F66214">
              <w:tc>
                <w:tcPr>
                  <w:cnfStyle w:val="001000000000" w:firstRow="0" w:lastRow="0" w:firstColumn="1" w:lastColumn="0" w:oddVBand="0" w:evenVBand="0" w:oddHBand="0" w:evenHBand="0" w:firstRowFirstColumn="0" w:firstRowLastColumn="0" w:lastRowFirstColumn="0" w:lastRowLastColumn="0"/>
                  <w:tcW w:w="3665" w:type="dxa"/>
                </w:tcPr>
                <w:p w14:paraId="5BE11D37" w14:textId="77777777" w:rsidR="00F66214" w:rsidRPr="00F22526" w:rsidRDefault="00F66214" w:rsidP="00814D57">
                  <w:pPr>
                    <w:framePr w:hSpace="141" w:wrap="around" w:vAnchor="text" w:hAnchor="text" w:y="1"/>
                    <w:suppressOverlap/>
                    <w:rPr>
                      <w:b w:val="0"/>
                      <w:bCs w:val="0"/>
                      <w:sz w:val="20"/>
                      <w:szCs w:val="20"/>
                      <w:lang w:val="en-GB"/>
                    </w:rPr>
                  </w:pPr>
                  <w:r w:rsidRPr="00F22526">
                    <w:rPr>
                      <w:sz w:val="20"/>
                      <w:szCs w:val="20"/>
                      <w:lang w:val="en-GB"/>
                    </w:rPr>
                    <w:t xml:space="preserve">Construction of </w:t>
                  </w:r>
                  <w:proofErr w:type="spellStart"/>
                  <w:r w:rsidRPr="00F22526">
                    <w:rPr>
                      <w:sz w:val="20"/>
                      <w:szCs w:val="20"/>
                      <w:lang w:val="en-GB"/>
                    </w:rPr>
                    <w:t>Barwaqo</w:t>
                  </w:r>
                  <w:proofErr w:type="spellEnd"/>
                  <w:r w:rsidRPr="00F22526">
                    <w:rPr>
                      <w:sz w:val="20"/>
                      <w:szCs w:val="20"/>
                      <w:lang w:val="en-GB"/>
                    </w:rPr>
                    <w:t xml:space="preserve"> police station 2</w:t>
                  </w:r>
                </w:p>
              </w:tc>
              <w:tc>
                <w:tcPr>
                  <w:tcW w:w="2790" w:type="dxa"/>
                </w:tcPr>
                <w:p w14:paraId="662AB174"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F22526">
                    <w:rPr>
                      <w:sz w:val="20"/>
                      <w:szCs w:val="20"/>
                      <w:lang w:val="en-GB"/>
                    </w:rPr>
                    <w:t>Baidoa</w:t>
                  </w:r>
                  <w:proofErr w:type="spellEnd"/>
                  <w:r w:rsidRPr="00F22526">
                    <w:rPr>
                      <w:sz w:val="20"/>
                      <w:szCs w:val="20"/>
                      <w:lang w:val="en-GB"/>
                    </w:rPr>
                    <w:t xml:space="preserve">- </w:t>
                  </w:r>
                  <w:proofErr w:type="spellStart"/>
                  <w:r w:rsidRPr="00F22526">
                    <w:rPr>
                      <w:sz w:val="20"/>
                      <w:szCs w:val="20"/>
                      <w:lang w:val="en-GB"/>
                    </w:rPr>
                    <w:t>Barwaqo</w:t>
                  </w:r>
                  <w:proofErr w:type="spellEnd"/>
                  <w:r w:rsidRPr="00F22526">
                    <w:rPr>
                      <w:sz w:val="20"/>
                      <w:szCs w:val="20"/>
                      <w:lang w:val="en-GB"/>
                    </w:rPr>
                    <w:t xml:space="preserve"> settlement</w:t>
                  </w:r>
                </w:p>
              </w:tc>
              <w:tc>
                <w:tcPr>
                  <w:tcW w:w="1368" w:type="dxa"/>
                </w:tcPr>
                <w:p w14:paraId="0EE68D41"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GB"/>
                    </w:rPr>
                    <w:t>C</w:t>
                  </w:r>
                  <w:r w:rsidRPr="00F22526">
                    <w:rPr>
                      <w:sz w:val="20"/>
                      <w:szCs w:val="20"/>
                      <w:lang w:val="en-GB"/>
                    </w:rPr>
                    <w:t>ompleted</w:t>
                  </w:r>
                </w:p>
              </w:tc>
              <w:tc>
                <w:tcPr>
                  <w:tcW w:w="4678" w:type="dxa"/>
                </w:tcPr>
                <w:p w14:paraId="3DC5AF7C"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F22526">
                    <w:rPr>
                      <w:sz w:val="20"/>
                      <w:szCs w:val="20"/>
                      <w:lang w:val="en-GB"/>
                    </w:rPr>
                    <w:t xml:space="preserve">With the leadership of </w:t>
                  </w:r>
                  <w:proofErr w:type="spellStart"/>
                  <w:r w:rsidRPr="00F22526">
                    <w:rPr>
                      <w:sz w:val="20"/>
                      <w:szCs w:val="20"/>
                      <w:lang w:val="en-GB"/>
                    </w:rPr>
                    <w:t>Baidoa</w:t>
                  </w:r>
                  <w:proofErr w:type="spellEnd"/>
                  <w:r w:rsidRPr="00F22526">
                    <w:rPr>
                      <w:sz w:val="20"/>
                      <w:szCs w:val="20"/>
                      <w:lang w:val="en-GB"/>
                    </w:rPr>
                    <w:t xml:space="preserve"> municipality office, the ministry of internal security of SWS and IOM-RDS supported for the construction of </w:t>
                  </w:r>
                  <w:proofErr w:type="spellStart"/>
                  <w:r w:rsidRPr="00F22526">
                    <w:rPr>
                      <w:sz w:val="20"/>
                      <w:szCs w:val="20"/>
                      <w:lang w:val="en-GB"/>
                    </w:rPr>
                    <w:t>Barwaqo</w:t>
                  </w:r>
                  <w:proofErr w:type="spellEnd"/>
                  <w:r w:rsidRPr="00F22526">
                    <w:rPr>
                      <w:sz w:val="20"/>
                      <w:szCs w:val="20"/>
                      <w:lang w:val="en-GB"/>
                    </w:rPr>
                    <w:t xml:space="preserve"> Police staion-2 at </w:t>
                  </w:r>
                  <w:proofErr w:type="spellStart"/>
                  <w:r w:rsidRPr="00F22526">
                    <w:rPr>
                      <w:sz w:val="20"/>
                      <w:szCs w:val="20"/>
                      <w:lang w:val="en-GB"/>
                    </w:rPr>
                    <w:t>Barwaqo</w:t>
                  </w:r>
                  <w:proofErr w:type="spellEnd"/>
                  <w:r w:rsidRPr="00F22526">
                    <w:rPr>
                      <w:sz w:val="20"/>
                      <w:szCs w:val="20"/>
                      <w:lang w:val="en-GB"/>
                    </w:rPr>
                    <w:t xml:space="preserve"> new settlement. </w:t>
                  </w:r>
                  <w:r>
                    <w:rPr>
                      <w:sz w:val="20"/>
                      <w:szCs w:val="20"/>
                      <w:lang w:val="en-GB"/>
                    </w:rPr>
                    <w:t>T</w:t>
                  </w:r>
                  <w:r w:rsidRPr="00F22526">
                    <w:rPr>
                      <w:sz w:val="20"/>
                      <w:szCs w:val="20"/>
                      <w:lang w:val="en-GB"/>
                    </w:rPr>
                    <w:t xml:space="preserve">he project was funded by JSB. The infrastructure is composed of two cell rooms with veranda, two in built toilets, one </w:t>
                  </w:r>
                  <w:r w:rsidRPr="00F22526">
                    <w:rPr>
                      <w:sz w:val="20"/>
                      <w:szCs w:val="20"/>
                      <w:lang w:val="en-GB"/>
                    </w:rPr>
                    <w:lastRenderedPageBreak/>
                    <w:t>guards room and an OB office. This has also contributed to the security improvements in the area.</w:t>
                  </w:r>
                </w:p>
              </w:tc>
            </w:tr>
            <w:tr w:rsidR="00F66214" w:rsidRPr="00F66214" w14:paraId="418CDCC2" w14:textId="77777777" w:rsidTr="00F66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5" w:type="dxa"/>
                </w:tcPr>
                <w:p w14:paraId="2290DC10" w14:textId="77777777" w:rsidR="00F66214" w:rsidRPr="00F22526" w:rsidRDefault="00F66214" w:rsidP="00814D57">
                  <w:pPr>
                    <w:framePr w:hSpace="141" w:wrap="around" w:vAnchor="text" w:hAnchor="text" w:y="1"/>
                    <w:suppressOverlap/>
                    <w:rPr>
                      <w:sz w:val="20"/>
                      <w:szCs w:val="20"/>
                      <w:lang w:val="en-GB"/>
                    </w:rPr>
                  </w:pPr>
                  <w:r w:rsidRPr="00F22526">
                    <w:rPr>
                      <w:sz w:val="20"/>
                      <w:szCs w:val="20"/>
                      <w:lang w:val="en-GB"/>
                    </w:rPr>
                    <w:lastRenderedPageBreak/>
                    <w:t xml:space="preserve">Installations 2 arrays of streetlights for the new IDPs settlements </w:t>
                  </w:r>
                </w:p>
              </w:tc>
              <w:tc>
                <w:tcPr>
                  <w:tcW w:w="2790" w:type="dxa"/>
                </w:tcPr>
                <w:p w14:paraId="2A5714A6"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proofErr w:type="spellStart"/>
                  <w:r w:rsidRPr="00F22526">
                    <w:rPr>
                      <w:sz w:val="20"/>
                      <w:szCs w:val="20"/>
                      <w:lang w:val="en-GB"/>
                    </w:rPr>
                    <w:t>Baidoa</w:t>
                  </w:r>
                  <w:proofErr w:type="spellEnd"/>
                  <w:r w:rsidRPr="00F22526">
                    <w:rPr>
                      <w:sz w:val="20"/>
                      <w:szCs w:val="20"/>
                      <w:lang w:val="en-GB"/>
                    </w:rPr>
                    <w:t xml:space="preserve">- </w:t>
                  </w:r>
                  <w:proofErr w:type="spellStart"/>
                  <w:r w:rsidRPr="00F22526">
                    <w:rPr>
                      <w:sz w:val="20"/>
                      <w:szCs w:val="20"/>
                      <w:lang w:val="en-GB"/>
                    </w:rPr>
                    <w:t>Barwaqo</w:t>
                  </w:r>
                  <w:proofErr w:type="spellEnd"/>
                  <w:r w:rsidRPr="00F22526">
                    <w:rPr>
                      <w:sz w:val="20"/>
                      <w:szCs w:val="20"/>
                      <w:lang w:val="en-GB"/>
                    </w:rPr>
                    <w:t xml:space="preserve"> settlement</w:t>
                  </w:r>
                </w:p>
              </w:tc>
              <w:tc>
                <w:tcPr>
                  <w:tcW w:w="1368" w:type="dxa"/>
                </w:tcPr>
                <w:p w14:paraId="69BFFF0A" w14:textId="77777777" w:rsidR="00F66214"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r w:rsidRPr="00F22526">
                    <w:rPr>
                      <w:sz w:val="20"/>
                      <w:szCs w:val="20"/>
                      <w:lang w:val="en-GB"/>
                    </w:rPr>
                    <w:t>Completed</w:t>
                  </w:r>
                </w:p>
              </w:tc>
              <w:tc>
                <w:tcPr>
                  <w:tcW w:w="4678" w:type="dxa"/>
                </w:tcPr>
                <w:p w14:paraId="05A82191"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r w:rsidRPr="00F22526">
                    <w:rPr>
                      <w:sz w:val="20"/>
                      <w:szCs w:val="20"/>
                      <w:lang w:val="en-GB"/>
                    </w:rPr>
                    <w:t xml:space="preserve">With the leadership of </w:t>
                  </w:r>
                  <w:proofErr w:type="spellStart"/>
                  <w:r w:rsidRPr="00F22526">
                    <w:rPr>
                      <w:sz w:val="20"/>
                      <w:szCs w:val="20"/>
                      <w:lang w:val="en-GB"/>
                    </w:rPr>
                    <w:t>Baidoa</w:t>
                  </w:r>
                  <w:proofErr w:type="spellEnd"/>
                  <w:r w:rsidRPr="00F22526">
                    <w:rPr>
                      <w:sz w:val="20"/>
                      <w:szCs w:val="20"/>
                      <w:lang w:val="en-GB"/>
                    </w:rPr>
                    <w:t xml:space="preserve"> municipality office, direct supervision of the Ministry of </w:t>
                  </w:r>
                  <w:r>
                    <w:rPr>
                      <w:sz w:val="20"/>
                      <w:szCs w:val="20"/>
                      <w:lang w:val="en-GB"/>
                    </w:rPr>
                    <w:t>W</w:t>
                  </w:r>
                  <w:r w:rsidRPr="00F22526">
                    <w:rPr>
                      <w:sz w:val="20"/>
                      <w:szCs w:val="20"/>
                      <w:lang w:val="en-GB"/>
                    </w:rPr>
                    <w:t xml:space="preserve">ater and </w:t>
                  </w:r>
                  <w:r>
                    <w:rPr>
                      <w:sz w:val="20"/>
                      <w:szCs w:val="20"/>
                      <w:lang w:val="en-GB"/>
                    </w:rPr>
                    <w:t>E</w:t>
                  </w:r>
                  <w:r w:rsidRPr="00F22526">
                    <w:rPr>
                      <w:sz w:val="20"/>
                      <w:szCs w:val="20"/>
                      <w:lang w:val="en-GB"/>
                    </w:rPr>
                    <w:t xml:space="preserve">nergy of SWS, IOM-RDS supported for the installation of street solar lights at </w:t>
                  </w:r>
                  <w:proofErr w:type="spellStart"/>
                  <w:r w:rsidRPr="00F22526">
                    <w:rPr>
                      <w:sz w:val="20"/>
                      <w:szCs w:val="20"/>
                      <w:lang w:val="en-GB"/>
                    </w:rPr>
                    <w:t>Barwaqo</w:t>
                  </w:r>
                  <w:proofErr w:type="spellEnd"/>
                  <w:r w:rsidRPr="00F22526">
                    <w:rPr>
                      <w:sz w:val="20"/>
                      <w:szCs w:val="20"/>
                      <w:lang w:val="en-GB"/>
                    </w:rPr>
                    <w:t xml:space="preserve"> new settlement. The project was funded by DFID.</w:t>
                  </w:r>
                </w:p>
                <w:p w14:paraId="1E1C5F9D"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r w:rsidRPr="00F22526">
                    <w:rPr>
                      <w:sz w:val="20"/>
                      <w:szCs w:val="20"/>
                      <w:lang w:val="en-GB"/>
                    </w:rPr>
                    <w:t xml:space="preserve"> The street solar lights contributed to the improvement of security in the area.</w:t>
                  </w:r>
                </w:p>
              </w:tc>
            </w:tr>
            <w:tr w:rsidR="00F66214" w:rsidRPr="00F66214" w14:paraId="4267FA73" w14:textId="77777777" w:rsidTr="00F66214">
              <w:tc>
                <w:tcPr>
                  <w:cnfStyle w:val="001000000000" w:firstRow="0" w:lastRow="0" w:firstColumn="1" w:lastColumn="0" w:oddVBand="0" w:evenVBand="0" w:oddHBand="0" w:evenHBand="0" w:firstRowFirstColumn="0" w:firstRowLastColumn="0" w:lastRowFirstColumn="0" w:lastRowLastColumn="0"/>
                  <w:tcW w:w="3665" w:type="dxa"/>
                </w:tcPr>
                <w:p w14:paraId="53FDC655" w14:textId="77777777" w:rsidR="00F66214" w:rsidRPr="00F22526" w:rsidRDefault="00F66214" w:rsidP="00814D57">
                  <w:pPr>
                    <w:framePr w:hSpace="141" w:wrap="around" w:vAnchor="text" w:hAnchor="text" w:y="1"/>
                    <w:suppressOverlap/>
                    <w:rPr>
                      <w:sz w:val="20"/>
                      <w:szCs w:val="20"/>
                      <w:lang w:val="en-GB"/>
                    </w:rPr>
                  </w:pPr>
                  <w:r w:rsidRPr="00F22526">
                    <w:rPr>
                      <w:sz w:val="20"/>
                      <w:szCs w:val="20"/>
                      <w:lang w:val="en-GB"/>
                    </w:rPr>
                    <w:t>Installation of streetlights for 3 streets</w:t>
                  </w:r>
                </w:p>
              </w:tc>
              <w:tc>
                <w:tcPr>
                  <w:tcW w:w="2790" w:type="dxa"/>
                </w:tcPr>
                <w:p w14:paraId="49AE8C23"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F22526">
                    <w:rPr>
                      <w:sz w:val="20"/>
                      <w:szCs w:val="20"/>
                      <w:lang w:val="en-GB"/>
                    </w:rPr>
                    <w:t>Baidoa-Towfiq</w:t>
                  </w:r>
                  <w:proofErr w:type="spellEnd"/>
                  <w:r w:rsidRPr="00F22526">
                    <w:rPr>
                      <w:sz w:val="20"/>
                      <w:szCs w:val="20"/>
                      <w:lang w:val="en-GB"/>
                    </w:rPr>
                    <w:t xml:space="preserve">, </w:t>
                  </w:r>
                  <w:proofErr w:type="spellStart"/>
                  <w:r w:rsidRPr="00F22526">
                    <w:rPr>
                      <w:sz w:val="20"/>
                      <w:szCs w:val="20"/>
                      <w:lang w:val="en-GB"/>
                    </w:rPr>
                    <w:t>Bardale</w:t>
                  </w:r>
                  <w:proofErr w:type="spellEnd"/>
                  <w:r w:rsidRPr="00F22526">
                    <w:rPr>
                      <w:sz w:val="20"/>
                      <w:szCs w:val="20"/>
                      <w:lang w:val="en-GB"/>
                    </w:rPr>
                    <w:t>, ADC</w:t>
                  </w:r>
                </w:p>
              </w:tc>
              <w:tc>
                <w:tcPr>
                  <w:tcW w:w="1368" w:type="dxa"/>
                </w:tcPr>
                <w:p w14:paraId="4842EBB6"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GB"/>
                    </w:rPr>
                    <w:t>Completed</w:t>
                  </w:r>
                </w:p>
              </w:tc>
              <w:tc>
                <w:tcPr>
                  <w:tcW w:w="4678" w:type="dxa"/>
                </w:tcPr>
                <w:p w14:paraId="4A598C85"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r w:rsidRPr="00F22526">
                    <w:rPr>
                      <w:sz w:val="20"/>
                      <w:szCs w:val="20"/>
                      <w:lang w:val="en-GB"/>
                    </w:rPr>
                    <w:t xml:space="preserve">With the leadership of </w:t>
                  </w:r>
                  <w:proofErr w:type="spellStart"/>
                  <w:r w:rsidRPr="00F22526">
                    <w:rPr>
                      <w:sz w:val="20"/>
                      <w:szCs w:val="20"/>
                      <w:lang w:val="en-GB"/>
                    </w:rPr>
                    <w:t>Baidoa</w:t>
                  </w:r>
                  <w:proofErr w:type="spellEnd"/>
                  <w:r w:rsidRPr="00F22526">
                    <w:rPr>
                      <w:sz w:val="20"/>
                      <w:szCs w:val="20"/>
                      <w:lang w:val="en-GB"/>
                    </w:rPr>
                    <w:t xml:space="preserve"> municipality office, direct supervision of the Ministry of </w:t>
                  </w:r>
                  <w:r>
                    <w:rPr>
                      <w:sz w:val="20"/>
                      <w:szCs w:val="20"/>
                      <w:lang w:val="en-GB"/>
                    </w:rPr>
                    <w:t>W</w:t>
                  </w:r>
                  <w:r w:rsidRPr="00F22526">
                    <w:rPr>
                      <w:sz w:val="20"/>
                      <w:szCs w:val="20"/>
                      <w:lang w:val="en-GB"/>
                    </w:rPr>
                    <w:t xml:space="preserve">ater and </w:t>
                  </w:r>
                  <w:r>
                    <w:rPr>
                      <w:sz w:val="20"/>
                      <w:szCs w:val="20"/>
                      <w:lang w:val="en-GB"/>
                    </w:rPr>
                    <w:t>E</w:t>
                  </w:r>
                  <w:r w:rsidRPr="00F22526">
                    <w:rPr>
                      <w:sz w:val="20"/>
                      <w:szCs w:val="20"/>
                      <w:lang w:val="en-GB"/>
                    </w:rPr>
                    <w:t xml:space="preserve">nergy of SWS, IOM-RDS supported for the installation of street solar lights in </w:t>
                  </w:r>
                  <w:proofErr w:type="spellStart"/>
                  <w:r w:rsidRPr="00F22526">
                    <w:rPr>
                      <w:sz w:val="20"/>
                      <w:szCs w:val="20"/>
                      <w:lang w:val="en-GB"/>
                    </w:rPr>
                    <w:t>Baidoa</w:t>
                  </w:r>
                  <w:proofErr w:type="spellEnd"/>
                  <w:r w:rsidRPr="00F22526">
                    <w:rPr>
                      <w:sz w:val="20"/>
                      <w:szCs w:val="20"/>
                      <w:lang w:val="en-GB"/>
                    </w:rPr>
                    <w:t xml:space="preserve"> villages (</w:t>
                  </w:r>
                  <w:proofErr w:type="spellStart"/>
                  <w:r w:rsidRPr="00F22526">
                    <w:rPr>
                      <w:sz w:val="20"/>
                      <w:szCs w:val="20"/>
                      <w:lang w:val="en-GB"/>
                    </w:rPr>
                    <w:t>Towfiq</w:t>
                  </w:r>
                  <w:proofErr w:type="spellEnd"/>
                  <w:r w:rsidRPr="00F22526">
                    <w:rPr>
                      <w:sz w:val="20"/>
                      <w:szCs w:val="20"/>
                      <w:lang w:val="en-GB"/>
                    </w:rPr>
                    <w:t>, ADC and Bay Project Road)</w:t>
                  </w:r>
                  <w:r>
                    <w:rPr>
                      <w:sz w:val="20"/>
                      <w:szCs w:val="20"/>
                      <w:lang w:val="en-GB"/>
                    </w:rPr>
                    <w:t>.</w:t>
                  </w:r>
                  <w:r w:rsidRPr="00F22526">
                    <w:rPr>
                      <w:sz w:val="20"/>
                      <w:szCs w:val="20"/>
                      <w:lang w:val="en-GB"/>
                    </w:rPr>
                    <w:t xml:space="preserve"> The project was funded by DFID.</w:t>
                  </w:r>
                </w:p>
                <w:p w14:paraId="68709744"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r w:rsidRPr="00F22526">
                    <w:rPr>
                      <w:sz w:val="20"/>
                      <w:szCs w:val="20"/>
                      <w:lang w:val="en-GB"/>
                    </w:rPr>
                    <w:t xml:space="preserve"> The street solar lights contributed to the improvement of security in </w:t>
                  </w:r>
                  <w:proofErr w:type="spellStart"/>
                  <w:r w:rsidRPr="00F22526">
                    <w:rPr>
                      <w:sz w:val="20"/>
                      <w:szCs w:val="20"/>
                      <w:lang w:val="en-GB"/>
                    </w:rPr>
                    <w:t>Baidoa</w:t>
                  </w:r>
                  <w:proofErr w:type="spellEnd"/>
                  <w:r w:rsidRPr="00F22526">
                    <w:rPr>
                      <w:sz w:val="20"/>
                      <w:szCs w:val="20"/>
                      <w:lang w:val="en-GB"/>
                    </w:rPr>
                    <w:t>.</w:t>
                  </w:r>
                </w:p>
              </w:tc>
            </w:tr>
            <w:tr w:rsidR="00F66214" w:rsidRPr="00F66214" w14:paraId="5B0A7595" w14:textId="77777777" w:rsidTr="00F66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5" w:type="dxa"/>
                </w:tcPr>
                <w:p w14:paraId="29FFD316" w14:textId="77777777" w:rsidR="00F66214" w:rsidRPr="00F22526" w:rsidRDefault="00F66214" w:rsidP="00814D57">
                  <w:pPr>
                    <w:framePr w:hSpace="141" w:wrap="around" w:vAnchor="text" w:hAnchor="text" w:y="1"/>
                    <w:suppressOverlap/>
                    <w:rPr>
                      <w:sz w:val="20"/>
                      <w:szCs w:val="20"/>
                      <w:lang w:val="en-GB"/>
                    </w:rPr>
                  </w:pPr>
                  <w:r w:rsidRPr="00F22526">
                    <w:rPr>
                      <w:sz w:val="20"/>
                      <w:szCs w:val="20"/>
                      <w:lang w:val="en-GB"/>
                    </w:rPr>
                    <w:t xml:space="preserve">Installation of street solar lights </w:t>
                  </w:r>
                </w:p>
              </w:tc>
              <w:tc>
                <w:tcPr>
                  <w:tcW w:w="2790" w:type="dxa"/>
                </w:tcPr>
                <w:p w14:paraId="5651CD81"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proofErr w:type="spellStart"/>
                  <w:r w:rsidRPr="00F22526">
                    <w:rPr>
                      <w:sz w:val="20"/>
                      <w:szCs w:val="20"/>
                      <w:lang w:val="en-GB"/>
                    </w:rPr>
                    <w:t>Baidoa</w:t>
                  </w:r>
                  <w:proofErr w:type="spellEnd"/>
                  <w:r w:rsidRPr="00F22526">
                    <w:rPr>
                      <w:sz w:val="20"/>
                      <w:szCs w:val="20"/>
                      <w:lang w:val="en-GB"/>
                    </w:rPr>
                    <w:t>-</w:t>
                  </w:r>
                  <w:proofErr w:type="spellStart"/>
                  <w:r w:rsidRPr="00F22526">
                    <w:rPr>
                      <w:sz w:val="20"/>
                      <w:szCs w:val="20"/>
                      <w:lang w:val="en-GB"/>
                    </w:rPr>
                    <w:t>Wadajir</w:t>
                  </w:r>
                  <w:proofErr w:type="spellEnd"/>
                  <w:r w:rsidRPr="00F22526">
                    <w:rPr>
                      <w:sz w:val="20"/>
                      <w:szCs w:val="20"/>
                      <w:lang w:val="en-GB"/>
                    </w:rPr>
                    <w:t>-ADC Mubashar-ADC2 street</w:t>
                  </w:r>
                </w:p>
              </w:tc>
              <w:tc>
                <w:tcPr>
                  <w:tcW w:w="1368" w:type="dxa"/>
                </w:tcPr>
                <w:p w14:paraId="1B45B7E4"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r w:rsidRPr="00F22526">
                    <w:rPr>
                      <w:sz w:val="20"/>
                      <w:szCs w:val="20"/>
                      <w:lang w:val="en-GB"/>
                    </w:rPr>
                    <w:t xml:space="preserve">Planned </w:t>
                  </w:r>
                </w:p>
              </w:tc>
              <w:tc>
                <w:tcPr>
                  <w:tcW w:w="4678" w:type="dxa"/>
                </w:tcPr>
                <w:p w14:paraId="5CAC5A20" w14:textId="77777777" w:rsidR="00F66214" w:rsidRPr="00F22526" w:rsidRDefault="00F66214" w:rsidP="00814D57">
                  <w:pPr>
                    <w:framePr w:hSpace="141" w:wrap="around" w:vAnchor="text" w:hAnchor="text" w:y="1"/>
                    <w:suppressOverlap/>
                    <w:cnfStyle w:val="000000100000" w:firstRow="0" w:lastRow="0" w:firstColumn="0" w:lastColumn="0" w:oddVBand="0" w:evenVBand="0" w:oddHBand="1" w:evenHBand="0" w:firstRowFirstColumn="0" w:firstRowLastColumn="0" w:lastRowFirstColumn="0" w:lastRowLastColumn="0"/>
                    <w:rPr>
                      <w:sz w:val="20"/>
                      <w:szCs w:val="20"/>
                      <w:lang w:val="en-GB"/>
                    </w:rPr>
                  </w:pPr>
                  <w:r w:rsidRPr="00F22526">
                    <w:rPr>
                      <w:sz w:val="20"/>
                      <w:szCs w:val="20"/>
                      <w:lang w:val="en-GB"/>
                    </w:rPr>
                    <w:t xml:space="preserve">With the leadership of village leaders and DAC forums, </w:t>
                  </w:r>
                  <w:proofErr w:type="spellStart"/>
                  <w:r w:rsidRPr="00F22526">
                    <w:rPr>
                      <w:sz w:val="20"/>
                      <w:szCs w:val="20"/>
                      <w:lang w:val="en-GB"/>
                    </w:rPr>
                    <w:t>Danwadaag</w:t>
                  </w:r>
                  <w:proofErr w:type="spellEnd"/>
                  <w:r w:rsidRPr="00F22526">
                    <w:rPr>
                      <w:sz w:val="20"/>
                      <w:szCs w:val="20"/>
                      <w:lang w:val="en-GB"/>
                    </w:rPr>
                    <w:t xml:space="preserve"> project funded by DFID is planning to install street solar lights (1500 meters) to one of the streets that joins a cluster of IDPs and host community prioritized by the DACs in their CAPs to facilitate movements, business, and security and protection concerns.</w:t>
                  </w:r>
                </w:p>
              </w:tc>
            </w:tr>
            <w:tr w:rsidR="00F66214" w:rsidRPr="00F66214" w14:paraId="18A16291" w14:textId="77777777" w:rsidTr="00F66214">
              <w:tc>
                <w:tcPr>
                  <w:cnfStyle w:val="001000000000" w:firstRow="0" w:lastRow="0" w:firstColumn="1" w:lastColumn="0" w:oddVBand="0" w:evenVBand="0" w:oddHBand="0" w:evenHBand="0" w:firstRowFirstColumn="0" w:firstRowLastColumn="0" w:lastRowFirstColumn="0" w:lastRowLastColumn="0"/>
                  <w:tcW w:w="3665" w:type="dxa"/>
                </w:tcPr>
                <w:p w14:paraId="3B4DCDEA" w14:textId="77777777" w:rsidR="00F66214" w:rsidRPr="00F22526" w:rsidRDefault="00F66214" w:rsidP="00814D57">
                  <w:pPr>
                    <w:framePr w:hSpace="141" w:wrap="around" w:vAnchor="text" w:hAnchor="text" w:y="1"/>
                    <w:suppressOverlap/>
                    <w:rPr>
                      <w:sz w:val="20"/>
                      <w:szCs w:val="20"/>
                      <w:lang w:val="en-GB"/>
                    </w:rPr>
                  </w:pPr>
                  <w:r w:rsidRPr="00F22526">
                    <w:rPr>
                      <w:sz w:val="20"/>
                      <w:szCs w:val="20"/>
                      <w:lang w:val="en-GB"/>
                    </w:rPr>
                    <w:t xml:space="preserve">Rehabilitation of school playground with fine soil and levelling. </w:t>
                  </w:r>
                </w:p>
              </w:tc>
              <w:tc>
                <w:tcPr>
                  <w:tcW w:w="2790" w:type="dxa"/>
                </w:tcPr>
                <w:p w14:paraId="32E15C5B"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F22526">
                    <w:rPr>
                      <w:sz w:val="20"/>
                      <w:szCs w:val="20"/>
                      <w:lang w:val="en-GB"/>
                    </w:rPr>
                    <w:t>Baidoa</w:t>
                  </w:r>
                  <w:proofErr w:type="spellEnd"/>
                  <w:r w:rsidRPr="00F22526">
                    <w:rPr>
                      <w:sz w:val="20"/>
                      <w:szCs w:val="20"/>
                      <w:lang w:val="en-GB"/>
                    </w:rPr>
                    <w:t xml:space="preserve"> –</w:t>
                  </w:r>
                  <w:proofErr w:type="spellStart"/>
                  <w:r w:rsidRPr="00F22526">
                    <w:rPr>
                      <w:sz w:val="20"/>
                      <w:szCs w:val="20"/>
                      <w:lang w:val="en-GB"/>
                    </w:rPr>
                    <w:t>Hanano</w:t>
                  </w:r>
                  <w:proofErr w:type="spellEnd"/>
                  <w:r w:rsidRPr="00F22526">
                    <w:rPr>
                      <w:sz w:val="20"/>
                      <w:szCs w:val="20"/>
                      <w:lang w:val="en-GB"/>
                    </w:rPr>
                    <w:t xml:space="preserve"> and </w:t>
                  </w:r>
                  <w:proofErr w:type="spellStart"/>
                  <w:r w:rsidRPr="00F22526">
                    <w:rPr>
                      <w:sz w:val="20"/>
                      <w:szCs w:val="20"/>
                      <w:lang w:val="en-GB"/>
                    </w:rPr>
                    <w:t>Wadajir</w:t>
                  </w:r>
                  <w:proofErr w:type="spellEnd"/>
                  <w:r w:rsidRPr="00F22526">
                    <w:rPr>
                      <w:sz w:val="20"/>
                      <w:szCs w:val="20"/>
                      <w:lang w:val="en-GB"/>
                    </w:rPr>
                    <w:t xml:space="preserve"> community primary schools </w:t>
                  </w:r>
                </w:p>
              </w:tc>
              <w:tc>
                <w:tcPr>
                  <w:tcW w:w="1368" w:type="dxa"/>
                </w:tcPr>
                <w:p w14:paraId="0AA0DA71"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r w:rsidRPr="00F22526">
                    <w:rPr>
                      <w:sz w:val="20"/>
                      <w:szCs w:val="20"/>
                      <w:lang w:val="en-GB"/>
                    </w:rPr>
                    <w:t xml:space="preserve">Planned </w:t>
                  </w:r>
                </w:p>
              </w:tc>
              <w:tc>
                <w:tcPr>
                  <w:tcW w:w="4678" w:type="dxa"/>
                </w:tcPr>
                <w:p w14:paraId="57E8CA2F" w14:textId="77777777" w:rsidR="00F66214" w:rsidRPr="00F22526" w:rsidRDefault="00F66214" w:rsidP="00814D57">
                  <w:pPr>
                    <w:framePr w:hSpace="141" w:wrap="around" w:vAnchor="text" w:hAnchor="text" w:y="1"/>
                    <w:suppressOverlap/>
                    <w:cnfStyle w:val="000000000000" w:firstRow="0" w:lastRow="0" w:firstColumn="0" w:lastColumn="0" w:oddVBand="0" w:evenVBand="0" w:oddHBand="0" w:evenHBand="0" w:firstRowFirstColumn="0" w:firstRowLastColumn="0" w:lastRowFirstColumn="0" w:lastRowLastColumn="0"/>
                    <w:rPr>
                      <w:sz w:val="20"/>
                      <w:szCs w:val="20"/>
                      <w:lang w:val="en-GB"/>
                    </w:rPr>
                  </w:pPr>
                  <w:r w:rsidRPr="00F22526">
                    <w:rPr>
                      <w:sz w:val="20"/>
                      <w:szCs w:val="20"/>
                      <w:lang w:val="en-GB"/>
                    </w:rPr>
                    <w:t xml:space="preserve">With the leadership of CECs and DAC forums in </w:t>
                  </w:r>
                  <w:proofErr w:type="spellStart"/>
                  <w:r w:rsidRPr="00F22526">
                    <w:rPr>
                      <w:sz w:val="20"/>
                      <w:szCs w:val="20"/>
                      <w:lang w:val="en-GB"/>
                    </w:rPr>
                    <w:t>Hanano</w:t>
                  </w:r>
                  <w:proofErr w:type="spellEnd"/>
                  <w:r w:rsidRPr="00F22526">
                    <w:rPr>
                      <w:sz w:val="20"/>
                      <w:szCs w:val="20"/>
                      <w:lang w:val="en-GB"/>
                    </w:rPr>
                    <w:t xml:space="preserve"> and </w:t>
                  </w:r>
                  <w:proofErr w:type="spellStart"/>
                  <w:r w:rsidRPr="00F22526">
                    <w:rPr>
                      <w:sz w:val="20"/>
                      <w:szCs w:val="20"/>
                      <w:lang w:val="en-GB"/>
                    </w:rPr>
                    <w:t>Wadajir</w:t>
                  </w:r>
                  <w:proofErr w:type="spellEnd"/>
                  <w:r w:rsidRPr="00F22526">
                    <w:rPr>
                      <w:sz w:val="20"/>
                      <w:szCs w:val="20"/>
                      <w:lang w:val="en-GB"/>
                    </w:rPr>
                    <w:t xml:space="preserve"> and as part of their School improvement plan, the project is planning to rehabilitate schools- </w:t>
                  </w:r>
                  <w:proofErr w:type="spellStart"/>
                  <w:r w:rsidRPr="00F22526">
                    <w:rPr>
                      <w:sz w:val="20"/>
                      <w:szCs w:val="20"/>
                      <w:lang w:val="en-GB"/>
                    </w:rPr>
                    <w:t>Hanano</w:t>
                  </w:r>
                  <w:proofErr w:type="spellEnd"/>
                  <w:r w:rsidRPr="00F22526">
                    <w:rPr>
                      <w:sz w:val="20"/>
                      <w:szCs w:val="20"/>
                      <w:lang w:val="en-GB"/>
                    </w:rPr>
                    <w:t xml:space="preserve"> and </w:t>
                  </w:r>
                  <w:proofErr w:type="spellStart"/>
                  <w:r w:rsidRPr="00F22526">
                    <w:rPr>
                      <w:sz w:val="20"/>
                      <w:szCs w:val="20"/>
                      <w:lang w:val="en-GB"/>
                    </w:rPr>
                    <w:t>Wadajir</w:t>
                  </w:r>
                  <w:proofErr w:type="spellEnd"/>
                  <w:r w:rsidRPr="00F22526">
                    <w:rPr>
                      <w:sz w:val="20"/>
                      <w:szCs w:val="20"/>
                      <w:lang w:val="en-GB"/>
                    </w:rPr>
                    <w:t xml:space="preserve"> community schools and levelling it with fine soil for physical safety for learners and feel it as recreational centre.</w:t>
                  </w:r>
                </w:p>
              </w:tc>
            </w:tr>
          </w:tbl>
          <w:p w14:paraId="024F00F6" w14:textId="77777777" w:rsidR="00F66214" w:rsidRPr="00F22526" w:rsidRDefault="00F66214" w:rsidP="00D46D8E">
            <w:pPr>
              <w:rPr>
                <w:sz w:val="20"/>
                <w:szCs w:val="20"/>
                <w:lang w:val="en-GB"/>
              </w:rPr>
            </w:pPr>
          </w:p>
        </w:tc>
      </w:tr>
    </w:tbl>
    <w:p w14:paraId="40B24883" w14:textId="33116148" w:rsidR="002A3D49" w:rsidRPr="00D27C1D" w:rsidRDefault="00D46D8E">
      <w:pPr>
        <w:rPr>
          <w:lang w:val="en-US"/>
        </w:rPr>
      </w:pPr>
      <w:r>
        <w:rPr>
          <w:lang w:val="en-US"/>
        </w:rPr>
        <w:lastRenderedPageBreak/>
        <w:br w:type="textWrapping" w:clear="all"/>
      </w:r>
    </w:p>
    <w:sectPr w:rsidR="002A3D49" w:rsidRPr="00D27C1D" w:rsidSect="00F66214">
      <w:headerReference w:type="default" r:id="rId7"/>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4EBB8" w14:textId="77777777" w:rsidR="00B04EEE" w:rsidRDefault="00B04EEE" w:rsidP="00D27C1D">
      <w:pPr>
        <w:spacing w:after="0" w:line="240" w:lineRule="auto"/>
      </w:pPr>
      <w:r>
        <w:separator/>
      </w:r>
    </w:p>
  </w:endnote>
  <w:endnote w:type="continuationSeparator" w:id="0">
    <w:p w14:paraId="16970FBD" w14:textId="77777777" w:rsidR="00B04EEE" w:rsidRDefault="00B04EEE" w:rsidP="00D27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Nova Book">
    <w:altName w:val="Calibri"/>
    <w:panose1 w:val="00000000000000000000"/>
    <w:charset w:val="00"/>
    <w:family w:val="swiss"/>
    <w:notTrueType/>
    <w:pitch w:val="variable"/>
    <w:sig w:usb0="A00002AF" w:usb1="000068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6E1AE" w14:textId="58F9577A" w:rsidR="00D46D8E" w:rsidRDefault="00D46D8E">
    <w:pPr>
      <w:pStyle w:val="Footer"/>
    </w:pPr>
    <w:r>
      <w:rPr>
        <w:noProof/>
      </w:rPr>
      <mc:AlternateContent>
        <mc:Choice Requires="wpg">
          <w:drawing>
            <wp:anchor distT="0" distB="0" distL="114300" distR="114300" simplePos="0" relativeHeight="251659264" behindDoc="0" locked="0" layoutInCell="1" allowOverlap="1" wp14:anchorId="709DDAE7" wp14:editId="72E3CC39">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F32C5A" w14:textId="2D51C3F0" w:rsidR="00D46D8E" w:rsidRDefault="00B04EEE">
                            <w:pPr>
                              <w:pStyle w:val="Footer"/>
                              <w:jc w:val="right"/>
                            </w:pPr>
                            <w:sdt>
                              <w:sdtPr>
                                <w:rPr>
                                  <w:caps/>
                                  <w:color w:val="BA002C"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814D57">
                                  <w:rPr>
                                    <w:caps/>
                                    <w:color w:val="BA002C" w:themeColor="accent1"/>
                                    <w:sz w:val="20"/>
                                    <w:szCs w:val="20"/>
                                  </w:rPr>
                                  <w:t>Handout</w:t>
                                </w:r>
                              </w:sdtContent>
                            </w:sdt>
                            <w:r w:rsidR="00D46D8E">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D46D8E">
                                  <w:rPr>
                                    <w:color w:val="808080" w:themeColor="background1" w:themeShade="80"/>
                                    <w:sz w:val="20"/>
                                    <w:szCs w:val="20"/>
                                  </w:rPr>
                                  <w:t>Session 5</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09DDAE7" id="Group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hwgAMAAK8KAAAOAAAAZHJzL2Uyb0RvYy54bWzEVttu1DAQfUfiHyy/0+ymu9s2aopKoRVS&#10;BRUt4tnrOBfh2Mb2Nilfz4ydpLdVqQCVfcj6MhfP8ZyTHL7tW0muhXWNVjmd78woEYrrolFVTr9e&#10;nb7Zp8R5pgomtRI5vRGOvj16/eqwM5lIda1lISyBIMplnclp7b3JksTxWrTM7WgjFGyW2rbMw9RW&#10;SWFZB9FbmaSz2SrptC2M1Vw4B6vv4yY9CvHLUnD/uSyd8ETmFM7mw9OG5xqfydEhyyrLTN3w4Rjs&#10;D07RskZB0inUe+YZ2djmUai24VY7XfodrttEl2XDRagBqpnPHlRzZvXGhFqqrKvMBBNA+wCnPw7L&#10;P11fWNIUcHerBSWKtXBJIS/BBYCnM1UGVmfWXJoLOyxUcYYV96Vt8R9qIX0A9mYCVvSecFhczfdS&#10;uC1KOOyle4vddECe13A9j9x4/eFpx2RMm+DppsN0BprI3eLk/g6ny5oZEeB3iMCE03LE6Qu0F1OV&#10;FIDVMmIVLCegXOYAsy0open+CvF4DNXyYLEbtu5DNVXMMmOdPxO6JTjIqYVDhNZj1+fOw/2A6WiC&#10;mZ2WTXHaSBkmyCtxIi25ZsCIdTWPrtLULC6Fi4EQgYFoGQLeCyIVhlIag8Z8uAJXMZYbRv5GCrST&#10;6osoocOgDdKQbIocEzLOhfLxHK5mhYjLyxn8ENNHZwkBMXIJ+afYQ4D79Y2xY5jBHl1FkIbJefbU&#10;waLz5BEya+Un57ZR2m4LIKGqIXO0H0GK0CBKa13cQF9ZHYXJGX7awK2eM+cvmAUlgh4BdfWf4VFK&#10;3eVUDyNKam1/bltHe2h82KWkA2XLqfuxYVZQIj8qoMTBfLFAKQyTxXIPuEjs3Z313R21aU80tMoc&#10;dNzwMER7L8dhaXX7DUT4GLPCFlMccueUeztOTnxUXJBxLo6PgxnIn2H+XF0ajsERVezaq/4bs2Zo&#10;bQ/68UmPNGTZgw6Ptuip9PHG67IJ7X+L64A3SALK2Itow2rUhivUvne6B2lYPZAG4nvYwKqhOwJX&#10;tosEgAn6cLBMg7ZA0w6ieF8ilune7kiUUYtH/j9TIiYqI1sJNNlqdxkpMe0ACyPtIw8Gpbk9fBht&#10;ofwzmLWdz89wfGk+F99/y2ffr/vhUv8HtaFjttAaVv8Npf2LEdoZJPTpU4QOr374KgpviOELDj+7&#10;7s6DANx+Zx79AgAA//8DAFBLAwQUAAYACAAAACEA8YbAetsAAAAEAQAADwAAAGRycy9kb3ducmV2&#10;LnhtbEyPT0vDQBDF74LfYRnBm90k9W/MppSinkrBVhBv02SahGZnQ3abpN/e0YteHjze8N5vssVk&#10;WzVQ7xvHBuJZBIq4cGXDlYGP3evNIygfkEtsHZOBM3lY5JcXGaalG/mdhm2olJSwT9FAHUKXau2L&#10;miz6meuIJTu43mIQ21e67HGUctvqJIrutcWGZaHGjlY1FcftyRp4G3FczuOXYX08rM5fu7vN5zom&#10;Y66vpuUzqEBT+DuGH3xBh1yY9u7EpVetAXkk/KpkTw+J2L2B23kCOs/0f/j8GwAA//8DAFBLAQIt&#10;ABQABgAIAAAAIQC2gziS/gAAAOEBAAATAAAAAAAAAAAAAAAAAAAAAABbQ29udGVudF9UeXBlc10u&#10;eG1sUEsBAi0AFAAGAAgAAAAhADj9If/WAAAAlAEAAAsAAAAAAAAAAAAAAAAALwEAAF9yZWxzLy5y&#10;ZWxzUEsBAi0AFAAGAAgAAAAhAApW+HCAAwAArwoAAA4AAAAAAAAAAAAAAAAALgIAAGRycy9lMm9E&#10;b2MueG1sUEsBAi0AFAAGAAgAAAAhAPGGwHrbAAAABAEAAA8AAAAAAAAAAAAAAAAA2gUAAGRycy9k&#10;b3ducmV2LnhtbFBLBQYAAAAABAAEAPMAAADiBg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31F32C5A" w14:textId="2D51C3F0" w:rsidR="00D46D8E" w:rsidRDefault="00B04EEE">
                      <w:pPr>
                        <w:pStyle w:val="Footer"/>
                        <w:jc w:val="right"/>
                      </w:pPr>
                      <w:sdt>
                        <w:sdtPr>
                          <w:rPr>
                            <w:caps/>
                            <w:color w:val="BA002C"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814D57">
                            <w:rPr>
                              <w:caps/>
                              <w:color w:val="BA002C" w:themeColor="accent1"/>
                              <w:sz w:val="20"/>
                              <w:szCs w:val="20"/>
                            </w:rPr>
                            <w:t>Handout</w:t>
                          </w:r>
                        </w:sdtContent>
                      </w:sdt>
                      <w:r w:rsidR="00D46D8E">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D46D8E">
                            <w:rPr>
                              <w:color w:val="808080" w:themeColor="background1" w:themeShade="80"/>
                              <w:sz w:val="20"/>
                              <w:szCs w:val="20"/>
                            </w:rPr>
                            <w:t>Session 5</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5AC9E" w14:textId="77777777" w:rsidR="00B04EEE" w:rsidRDefault="00B04EEE" w:rsidP="00D27C1D">
      <w:pPr>
        <w:spacing w:after="0" w:line="240" w:lineRule="auto"/>
      </w:pPr>
      <w:r>
        <w:separator/>
      </w:r>
    </w:p>
  </w:footnote>
  <w:footnote w:type="continuationSeparator" w:id="0">
    <w:p w14:paraId="02E83D93" w14:textId="77777777" w:rsidR="00B04EEE" w:rsidRDefault="00B04EEE" w:rsidP="00D27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61DF3" w14:textId="3EE87900" w:rsidR="00F36B57" w:rsidRPr="00F36B57" w:rsidRDefault="00F36B57" w:rsidP="00F36B57">
    <w:pPr>
      <w:pStyle w:val="Header"/>
    </w:pPr>
    <w:r>
      <w:rPr>
        <w:noProof/>
      </w:rPr>
      <w:drawing>
        <wp:inline distT="0" distB="0" distL="0" distR="0" wp14:anchorId="7776C459" wp14:editId="19ED03B1">
          <wp:extent cx="6121400" cy="756851"/>
          <wp:effectExtent l="0" t="0" r="0" b="5715"/>
          <wp:docPr id="1" name="image1.jpg"/>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
                    <a:extLst>
                      <a:ext uri="{28A0092B-C50C-407E-A947-70E740481C1C}">
                        <a14:useLocalDpi xmlns:a14="http://schemas.microsoft.com/office/drawing/2010/main" val="0"/>
                      </a:ext>
                    </a:extLst>
                  </a:blip>
                  <a:srcRect/>
                  <a:stretch>
                    <a:fillRect/>
                  </a:stretch>
                </pic:blipFill>
                <pic:spPr>
                  <a:xfrm>
                    <a:off x="0" y="0"/>
                    <a:ext cx="6178803" cy="76394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A639F"/>
    <w:multiLevelType w:val="hybridMultilevel"/>
    <w:tmpl w:val="4DE0E0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8D97926"/>
    <w:multiLevelType w:val="hybridMultilevel"/>
    <w:tmpl w:val="08AC0C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F33401"/>
    <w:multiLevelType w:val="hybridMultilevel"/>
    <w:tmpl w:val="E5DCCBA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7865AC">
      <w:start w:val="1"/>
      <w:numFmt w:val="bullet"/>
      <w:pStyle w:val="Bulletpoint-tabledesign2"/>
      <w:lvlText w:val=""/>
      <w:lvlJc w:val="left"/>
      <w:pPr>
        <w:ind w:left="3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411DD5"/>
    <w:multiLevelType w:val="hybridMultilevel"/>
    <w:tmpl w:val="4E1E4832"/>
    <w:lvl w:ilvl="0" w:tplc="FE0E08C0">
      <w:start w:val="1"/>
      <w:numFmt w:val="bullet"/>
      <w:lvlText w:val=""/>
      <w:lvlJc w:val="left"/>
      <w:pPr>
        <w:tabs>
          <w:tab w:val="num" w:pos="720"/>
        </w:tabs>
        <w:ind w:left="720" w:hanging="360"/>
      </w:pPr>
      <w:rPr>
        <w:rFonts w:ascii="Wingdings" w:hAnsi="Wingdings" w:hint="default"/>
      </w:rPr>
    </w:lvl>
    <w:lvl w:ilvl="1" w:tplc="109CA4D2" w:tentative="1">
      <w:start w:val="1"/>
      <w:numFmt w:val="bullet"/>
      <w:lvlText w:val=""/>
      <w:lvlJc w:val="left"/>
      <w:pPr>
        <w:tabs>
          <w:tab w:val="num" w:pos="1440"/>
        </w:tabs>
        <w:ind w:left="1440" w:hanging="360"/>
      </w:pPr>
      <w:rPr>
        <w:rFonts w:ascii="Wingdings" w:hAnsi="Wingdings" w:hint="default"/>
      </w:rPr>
    </w:lvl>
    <w:lvl w:ilvl="2" w:tplc="8E549660" w:tentative="1">
      <w:start w:val="1"/>
      <w:numFmt w:val="bullet"/>
      <w:lvlText w:val=""/>
      <w:lvlJc w:val="left"/>
      <w:pPr>
        <w:tabs>
          <w:tab w:val="num" w:pos="2160"/>
        </w:tabs>
        <w:ind w:left="2160" w:hanging="360"/>
      </w:pPr>
      <w:rPr>
        <w:rFonts w:ascii="Wingdings" w:hAnsi="Wingdings" w:hint="default"/>
      </w:rPr>
    </w:lvl>
    <w:lvl w:ilvl="3" w:tplc="8BE410F0" w:tentative="1">
      <w:start w:val="1"/>
      <w:numFmt w:val="bullet"/>
      <w:lvlText w:val=""/>
      <w:lvlJc w:val="left"/>
      <w:pPr>
        <w:tabs>
          <w:tab w:val="num" w:pos="2880"/>
        </w:tabs>
        <w:ind w:left="2880" w:hanging="360"/>
      </w:pPr>
      <w:rPr>
        <w:rFonts w:ascii="Wingdings" w:hAnsi="Wingdings" w:hint="default"/>
      </w:rPr>
    </w:lvl>
    <w:lvl w:ilvl="4" w:tplc="22EAD88E" w:tentative="1">
      <w:start w:val="1"/>
      <w:numFmt w:val="bullet"/>
      <w:lvlText w:val=""/>
      <w:lvlJc w:val="left"/>
      <w:pPr>
        <w:tabs>
          <w:tab w:val="num" w:pos="3600"/>
        </w:tabs>
        <w:ind w:left="3600" w:hanging="360"/>
      </w:pPr>
      <w:rPr>
        <w:rFonts w:ascii="Wingdings" w:hAnsi="Wingdings" w:hint="default"/>
      </w:rPr>
    </w:lvl>
    <w:lvl w:ilvl="5" w:tplc="537071BE" w:tentative="1">
      <w:start w:val="1"/>
      <w:numFmt w:val="bullet"/>
      <w:lvlText w:val=""/>
      <w:lvlJc w:val="left"/>
      <w:pPr>
        <w:tabs>
          <w:tab w:val="num" w:pos="4320"/>
        </w:tabs>
        <w:ind w:left="4320" w:hanging="360"/>
      </w:pPr>
      <w:rPr>
        <w:rFonts w:ascii="Wingdings" w:hAnsi="Wingdings" w:hint="default"/>
      </w:rPr>
    </w:lvl>
    <w:lvl w:ilvl="6" w:tplc="05D4E54E" w:tentative="1">
      <w:start w:val="1"/>
      <w:numFmt w:val="bullet"/>
      <w:lvlText w:val=""/>
      <w:lvlJc w:val="left"/>
      <w:pPr>
        <w:tabs>
          <w:tab w:val="num" w:pos="5040"/>
        </w:tabs>
        <w:ind w:left="5040" w:hanging="360"/>
      </w:pPr>
      <w:rPr>
        <w:rFonts w:ascii="Wingdings" w:hAnsi="Wingdings" w:hint="default"/>
      </w:rPr>
    </w:lvl>
    <w:lvl w:ilvl="7" w:tplc="6E3A4104" w:tentative="1">
      <w:start w:val="1"/>
      <w:numFmt w:val="bullet"/>
      <w:lvlText w:val=""/>
      <w:lvlJc w:val="left"/>
      <w:pPr>
        <w:tabs>
          <w:tab w:val="num" w:pos="5760"/>
        </w:tabs>
        <w:ind w:left="5760" w:hanging="360"/>
      </w:pPr>
      <w:rPr>
        <w:rFonts w:ascii="Wingdings" w:hAnsi="Wingdings" w:hint="default"/>
      </w:rPr>
    </w:lvl>
    <w:lvl w:ilvl="8" w:tplc="CC709FF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830AC0"/>
    <w:multiLevelType w:val="hybridMultilevel"/>
    <w:tmpl w:val="1D2CA228"/>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781A5E9B"/>
    <w:multiLevelType w:val="multilevel"/>
    <w:tmpl w:val="8FD6717C"/>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939483B"/>
    <w:multiLevelType w:val="hybridMultilevel"/>
    <w:tmpl w:val="9BBA9D70"/>
    <w:lvl w:ilvl="0" w:tplc="93B05450">
      <w:start w:val="1"/>
      <w:numFmt w:val="bullet"/>
      <w:lvlText w:val=""/>
      <w:lvlJc w:val="left"/>
      <w:pPr>
        <w:tabs>
          <w:tab w:val="num" w:pos="720"/>
        </w:tabs>
        <w:ind w:left="720" w:hanging="360"/>
      </w:pPr>
      <w:rPr>
        <w:rFonts w:ascii="Wingdings" w:hAnsi="Wingdings" w:hint="default"/>
      </w:rPr>
    </w:lvl>
    <w:lvl w:ilvl="1" w:tplc="109CA4D2" w:tentative="1">
      <w:start w:val="1"/>
      <w:numFmt w:val="bullet"/>
      <w:lvlText w:val=""/>
      <w:lvlJc w:val="left"/>
      <w:pPr>
        <w:tabs>
          <w:tab w:val="num" w:pos="1440"/>
        </w:tabs>
        <w:ind w:left="1440" w:hanging="360"/>
      </w:pPr>
      <w:rPr>
        <w:rFonts w:ascii="Wingdings" w:hAnsi="Wingdings" w:hint="default"/>
      </w:rPr>
    </w:lvl>
    <w:lvl w:ilvl="2" w:tplc="8E549660" w:tentative="1">
      <w:start w:val="1"/>
      <w:numFmt w:val="bullet"/>
      <w:lvlText w:val=""/>
      <w:lvlJc w:val="left"/>
      <w:pPr>
        <w:tabs>
          <w:tab w:val="num" w:pos="2160"/>
        </w:tabs>
        <w:ind w:left="2160" w:hanging="360"/>
      </w:pPr>
      <w:rPr>
        <w:rFonts w:ascii="Wingdings" w:hAnsi="Wingdings" w:hint="default"/>
      </w:rPr>
    </w:lvl>
    <w:lvl w:ilvl="3" w:tplc="8BE410F0" w:tentative="1">
      <w:start w:val="1"/>
      <w:numFmt w:val="bullet"/>
      <w:lvlText w:val=""/>
      <w:lvlJc w:val="left"/>
      <w:pPr>
        <w:tabs>
          <w:tab w:val="num" w:pos="2880"/>
        </w:tabs>
        <w:ind w:left="2880" w:hanging="360"/>
      </w:pPr>
      <w:rPr>
        <w:rFonts w:ascii="Wingdings" w:hAnsi="Wingdings" w:hint="default"/>
      </w:rPr>
    </w:lvl>
    <w:lvl w:ilvl="4" w:tplc="22EAD88E" w:tentative="1">
      <w:start w:val="1"/>
      <w:numFmt w:val="bullet"/>
      <w:lvlText w:val=""/>
      <w:lvlJc w:val="left"/>
      <w:pPr>
        <w:tabs>
          <w:tab w:val="num" w:pos="3600"/>
        </w:tabs>
        <w:ind w:left="3600" w:hanging="360"/>
      </w:pPr>
      <w:rPr>
        <w:rFonts w:ascii="Wingdings" w:hAnsi="Wingdings" w:hint="default"/>
      </w:rPr>
    </w:lvl>
    <w:lvl w:ilvl="5" w:tplc="537071BE" w:tentative="1">
      <w:start w:val="1"/>
      <w:numFmt w:val="bullet"/>
      <w:lvlText w:val=""/>
      <w:lvlJc w:val="left"/>
      <w:pPr>
        <w:tabs>
          <w:tab w:val="num" w:pos="4320"/>
        </w:tabs>
        <w:ind w:left="4320" w:hanging="360"/>
      </w:pPr>
      <w:rPr>
        <w:rFonts w:ascii="Wingdings" w:hAnsi="Wingdings" w:hint="default"/>
      </w:rPr>
    </w:lvl>
    <w:lvl w:ilvl="6" w:tplc="05D4E54E" w:tentative="1">
      <w:start w:val="1"/>
      <w:numFmt w:val="bullet"/>
      <w:lvlText w:val=""/>
      <w:lvlJc w:val="left"/>
      <w:pPr>
        <w:tabs>
          <w:tab w:val="num" w:pos="5040"/>
        </w:tabs>
        <w:ind w:left="5040" w:hanging="360"/>
      </w:pPr>
      <w:rPr>
        <w:rFonts w:ascii="Wingdings" w:hAnsi="Wingdings" w:hint="default"/>
      </w:rPr>
    </w:lvl>
    <w:lvl w:ilvl="7" w:tplc="6E3A4104" w:tentative="1">
      <w:start w:val="1"/>
      <w:numFmt w:val="bullet"/>
      <w:lvlText w:val=""/>
      <w:lvlJc w:val="left"/>
      <w:pPr>
        <w:tabs>
          <w:tab w:val="num" w:pos="5760"/>
        </w:tabs>
        <w:ind w:left="5760" w:hanging="360"/>
      </w:pPr>
      <w:rPr>
        <w:rFonts w:ascii="Wingdings" w:hAnsi="Wingdings" w:hint="default"/>
      </w:rPr>
    </w:lvl>
    <w:lvl w:ilvl="8" w:tplc="CC709FF0"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0"/>
  </w:num>
  <w:num w:numId="4">
    <w:abstractNumId w:val="1"/>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3MzAzNbE0MLM0MTFS0lEKTi0uzszPAykwqQUAosM6fiwAAAA="/>
  </w:docVars>
  <w:rsids>
    <w:rsidRoot w:val="00D27C1D"/>
    <w:rsid w:val="001F0BA4"/>
    <w:rsid w:val="002C2144"/>
    <w:rsid w:val="002C4347"/>
    <w:rsid w:val="007A4FB4"/>
    <w:rsid w:val="00814D57"/>
    <w:rsid w:val="008C037D"/>
    <w:rsid w:val="009309B6"/>
    <w:rsid w:val="00A0718A"/>
    <w:rsid w:val="00A62CC8"/>
    <w:rsid w:val="00B04EEE"/>
    <w:rsid w:val="00D27C1D"/>
    <w:rsid w:val="00D36B44"/>
    <w:rsid w:val="00D46D8E"/>
    <w:rsid w:val="00DA10AF"/>
    <w:rsid w:val="00F36B57"/>
    <w:rsid w:val="00F66214"/>
    <w:rsid w:val="00F94371"/>
    <w:rsid w:val="00FB7F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70BB8"/>
  <w15:chartTrackingRefBased/>
  <w15:docId w15:val="{F8B98CCF-7B2D-40B5-8842-103551AC1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6214"/>
    <w:pPr>
      <w:keepNext/>
      <w:keepLines/>
      <w:numPr>
        <w:numId w:val="5"/>
      </w:numPr>
      <w:spacing w:before="240" w:after="120"/>
      <w:ind w:left="426"/>
      <w:jc w:val="both"/>
      <w:outlineLvl w:val="0"/>
    </w:pPr>
    <w:rPr>
      <w:rFonts w:ascii="Gill Sans Nova Book" w:eastAsiaTheme="majorEastAsia" w:hAnsi="Gill Sans Nova Book" w:cstheme="majorBidi"/>
      <w:color w:val="8B0020" w:themeColor="accent1" w:themeShade="BF"/>
      <w:sz w:val="24"/>
      <w:szCs w:val="24"/>
      <w:lang w:val="en-GB"/>
    </w:rPr>
  </w:style>
  <w:style w:type="paragraph" w:styleId="Heading2">
    <w:name w:val="heading 2"/>
    <w:basedOn w:val="Normal"/>
    <w:next w:val="Normal"/>
    <w:link w:val="Heading2Char"/>
    <w:uiPriority w:val="9"/>
    <w:unhideWhenUsed/>
    <w:qFormat/>
    <w:rsid w:val="00F66214"/>
    <w:pPr>
      <w:keepNext/>
      <w:keepLines/>
      <w:numPr>
        <w:ilvl w:val="1"/>
        <w:numId w:val="5"/>
      </w:numPr>
      <w:spacing w:before="240" w:after="120"/>
      <w:jc w:val="both"/>
      <w:outlineLvl w:val="1"/>
    </w:pPr>
    <w:rPr>
      <w:rFonts w:ascii="Gill Sans Nova Book" w:eastAsiaTheme="majorEastAsia" w:hAnsi="Gill Sans Nova Book" w:cstheme="majorBidi"/>
      <w:color w:val="8B0020" w:themeColor="accent1" w:themeShade="BF"/>
      <w:sz w:val="23"/>
      <w:szCs w:val="23"/>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sume Title,List Paragraph_Table bullets"/>
    <w:basedOn w:val="Normal"/>
    <w:link w:val="ListParagraphChar"/>
    <w:uiPriority w:val="34"/>
    <w:qFormat/>
    <w:rsid w:val="00D27C1D"/>
    <w:pPr>
      <w:spacing w:after="0" w:line="240" w:lineRule="auto"/>
      <w:ind w:left="720"/>
      <w:contextualSpacing/>
    </w:pPr>
    <w:rPr>
      <w:rFonts w:ascii="Times New Roman" w:eastAsia="Times New Roman" w:hAnsi="Times New Roman" w:cs="Times New Roman"/>
      <w:sz w:val="24"/>
      <w:szCs w:val="24"/>
      <w:lang w:eastAsia="fr-FR"/>
    </w:rPr>
  </w:style>
  <w:style w:type="paragraph" w:styleId="Header">
    <w:name w:val="header"/>
    <w:basedOn w:val="Normal"/>
    <w:link w:val="HeaderChar"/>
    <w:uiPriority w:val="99"/>
    <w:unhideWhenUsed/>
    <w:rsid w:val="00D27C1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27C1D"/>
  </w:style>
  <w:style w:type="paragraph" w:styleId="Footer">
    <w:name w:val="footer"/>
    <w:basedOn w:val="Normal"/>
    <w:link w:val="FooterChar"/>
    <w:uiPriority w:val="99"/>
    <w:unhideWhenUsed/>
    <w:rsid w:val="00D27C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27C1D"/>
  </w:style>
  <w:style w:type="paragraph" w:styleId="BalloonText">
    <w:name w:val="Balloon Text"/>
    <w:basedOn w:val="Normal"/>
    <w:link w:val="BalloonTextChar"/>
    <w:uiPriority w:val="99"/>
    <w:semiHidden/>
    <w:unhideWhenUsed/>
    <w:rsid w:val="002C21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144"/>
    <w:rPr>
      <w:rFonts w:ascii="Segoe UI" w:hAnsi="Segoe UI" w:cs="Segoe UI"/>
      <w:sz w:val="18"/>
      <w:szCs w:val="18"/>
    </w:rPr>
  </w:style>
  <w:style w:type="character" w:customStyle="1" w:styleId="Heading1Char">
    <w:name w:val="Heading 1 Char"/>
    <w:basedOn w:val="DefaultParagraphFont"/>
    <w:link w:val="Heading1"/>
    <w:uiPriority w:val="9"/>
    <w:rsid w:val="00F66214"/>
    <w:rPr>
      <w:rFonts w:ascii="Gill Sans Nova Book" w:eastAsiaTheme="majorEastAsia" w:hAnsi="Gill Sans Nova Book" w:cstheme="majorBidi"/>
      <w:color w:val="8B0020" w:themeColor="accent1" w:themeShade="BF"/>
      <w:sz w:val="24"/>
      <w:szCs w:val="24"/>
      <w:lang w:val="en-GB"/>
    </w:rPr>
  </w:style>
  <w:style w:type="character" w:customStyle="1" w:styleId="Heading2Char">
    <w:name w:val="Heading 2 Char"/>
    <w:basedOn w:val="DefaultParagraphFont"/>
    <w:link w:val="Heading2"/>
    <w:uiPriority w:val="9"/>
    <w:rsid w:val="00F66214"/>
    <w:rPr>
      <w:rFonts w:ascii="Gill Sans Nova Book" w:eastAsiaTheme="majorEastAsia" w:hAnsi="Gill Sans Nova Book" w:cstheme="majorBidi"/>
      <w:color w:val="8B0020" w:themeColor="accent1" w:themeShade="BF"/>
      <w:sz w:val="23"/>
      <w:szCs w:val="23"/>
      <w:lang w:val="en-GB"/>
    </w:rPr>
  </w:style>
  <w:style w:type="character" w:customStyle="1" w:styleId="ListParagraphChar">
    <w:name w:val="List Paragraph Char"/>
    <w:aliases w:val="Resume Title Char,List Paragraph_Table bullets Char"/>
    <w:link w:val="ListParagraph"/>
    <w:uiPriority w:val="34"/>
    <w:locked/>
    <w:rsid w:val="00F66214"/>
    <w:rPr>
      <w:rFonts w:ascii="Times New Roman" w:eastAsia="Times New Roman" w:hAnsi="Times New Roman" w:cs="Times New Roman"/>
      <w:sz w:val="24"/>
      <w:szCs w:val="24"/>
      <w:lang w:eastAsia="fr-FR"/>
    </w:rPr>
  </w:style>
  <w:style w:type="paragraph" w:customStyle="1" w:styleId="Bulletpoint-tabledesign2">
    <w:name w:val="Bullet point - table design 2"/>
    <w:basedOn w:val="ListParagraph"/>
    <w:qFormat/>
    <w:rsid w:val="00F66214"/>
    <w:pPr>
      <w:numPr>
        <w:ilvl w:val="2"/>
        <w:numId w:val="6"/>
      </w:numPr>
      <w:ind w:left="927"/>
    </w:pPr>
    <w:rPr>
      <w:rFonts w:ascii="Gill Sans Nova Book" w:eastAsiaTheme="minorHAnsi" w:hAnsi="Gill Sans Nova Book" w:cstheme="minorBidi"/>
      <w:sz w:val="20"/>
      <w:szCs w:val="20"/>
      <w:lang w:val="en-US" w:eastAsia="en-US"/>
    </w:rPr>
  </w:style>
  <w:style w:type="table" w:styleId="GridTable4-Accent1">
    <w:name w:val="Grid Table 4 Accent 1"/>
    <w:basedOn w:val="TableNormal"/>
    <w:uiPriority w:val="49"/>
    <w:rsid w:val="00F66214"/>
    <w:pPr>
      <w:spacing w:after="0" w:line="240" w:lineRule="auto"/>
    </w:pPr>
    <w:rPr>
      <w:lang w:val="en-US"/>
    </w:rPr>
    <w:tblPr>
      <w:tblStyleRowBandSize w:val="1"/>
      <w:tblStyleColBandSize w:val="1"/>
      <w:tblBorders>
        <w:top w:val="single" w:sz="4" w:space="0" w:color="FF3C6A" w:themeColor="accent1" w:themeTint="99"/>
        <w:left w:val="single" w:sz="4" w:space="0" w:color="FF3C6A" w:themeColor="accent1" w:themeTint="99"/>
        <w:bottom w:val="single" w:sz="4" w:space="0" w:color="FF3C6A" w:themeColor="accent1" w:themeTint="99"/>
        <w:right w:val="single" w:sz="4" w:space="0" w:color="FF3C6A" w:themeColor="accent1" w:themeTint="99"/>
        <w:insideH w:val="single" w:sz="4" w:space="0" w:color="FF3C6A" w:themeColor="accent1" w:themeTint="99"/>
        <w:insideV w:val="single" w:sz="4" w:space="0" w:color="FF3C6A" w:themeColor="accent1" w:themeTint="99"/>
      </w:tblBorders>
    </w:tblPr>
    <w:tblStylePr w:type="firstRow">
      <w:rPr>
        <w:b/>
        <w:bCs/>
        <w:color w:val="FFFFFF" w:themeColor="background1"/>
      </w:rPr>
      <w:tblPr/>
      <w:tcPr>
        <w:tcBorders>
          <w:top w:val="single" w:sz="4" w:space="0" w:color="BA002C" w:themeColor="accent1"/>
          <w:left w:val="single" w:sz="4" w:space="0" w:color="BA002C" w:themeColor="accent1"/>
          <w:bottom w:val="single" w:sz="4" w:space="0" w:color="BA002C" w:themeColor="accent1"/>
          <w:right w:val="single" w:sz="4" w:space="0" w:color="BA002C" w:themeColor="accent1"/>
          <w:insideH w:val="nil"/>
          <w:insideV w:val="nil"/>
        </w:tcBorders>
        <w:shd w:val="clear" w:color="auto" w:fill="BA002C" w:themeFill="accent1"/>
      </w:tcPr>
    </w:tblStylePr>
    <w:tblStylePr w:type="lastRow">
      <w:rPr>
        <w:b/>
        <w:bCs/>
      </w:rPr>
      <w:tblPr/>
      <w:tcPr>
        <w:tcBorders>
          <w:top w:val="double" w:sz="4" w:space="0" w:color="BA002C" w:themeColor="accent1"/>
        </w:tcBorders>
      </w:tcPr>
    </w:tblStylePr>
    <w:tblStylePr w:type="firstCol">
      <w:rPr>
        <w:b/>
        <w:bCs/>
      </w:rPr>
    </w:tblStylePr>
    <w:tblStylePr w:type="lastCol">
      <w:rPr>
        <w:b/>
        <w:bCs/>
      </w:rPr>
    </w:tblStylePr>
    <w:tblStylePr w:type="band1Vert">
      <w:tblPr/>
      <w:tcPr>
        <w:shd w:val="clear" w:color="auto" w:fill="FFBECD" w:themeFill="accent1" w:themeFillTint="33"/>
      </w:tcPr>
    </w:tblStylePr>
    <w:tblStylePr w:type="band1Horz">
      <w:tblPr/>
      <w:tcPr>
        <w:shd w:val="clear" w:color="auto" w:fill="FFBECD" w:themeFill="accent1" w:themeFillTint="33"/>
      </w:tcPr>
    </w:tblStylePr>
  </w:style>
  <w:style w:type="paragraph" w:customStyle="1" w:styleId="BUllepointstyletable32">
    <w:name w:val="BUlle point style table 3.2"/>
    <w:basedOn w:val="Bulletpoint-tabledesign2"/>
    <w:link w:val="BUllepointstyletable32Char"/>
    <w:qFormat/>
    <w:rsid w:val="00F66214"/>
    <w:pPr>
      <w:ind w:left="256" w:hanging="219"/>
    </w:pPr>
  </w:style>
  <w:style w:type="table" w:styleId="GridTable4-Accent3">
    <w:name w:val="Grid Table 4 Accent 3"/>
    <w:basedOn w:val="TableNormal"/>
    <w:uiPriority w:val="49"/>
    <w:rsid w:val="00F66214"/>
    <w:pPr>
      <w:spacing w:after="0" w:line="240" w:lineRule="auto"/>
    </w:pPr>
    <w:rPr>
      <w:lang w:val="en-US"/>
    </w:rPr>
    <w:tblPr>
      <w:tblStyleRowBandSize w:val="1"/>
      <w:tblStyleColBandSize w:val="1"/>
      <w:tblBorders>
        <w:top w:val="single" w:sz="4" w:space="0" w:color="EAB2BB" w:themeColor="accent3" w:themeTint="99"/>
        <w:left w:val="single" w:sz="4" w:space="0" w:color="EAB2BB" w:themeColor="accent3" w:themeTint="99"/>
        <w:bottom w:val="single" w:sz="4" w:space="0" w:color="EAB2BB" w:themeColor="accent3" w:themeTint="99"/>
        <w:right w:val="single" w:sz="4" w:space="0" w:color="EAB2BB" w:themeColor="accent3" w:themeTint="99"/>
        <w:insideH w:val="single" w:sz="4" w:space="0" w:color="EAB2BB" w:themeColor="accent3" w:themeTint="99"/>
        <w:insideV w:val="single" w:sz="4" w:space="0" w:color="EAB2BB" w:themeColor="accent3" w:themeTint="99"/>
      </w:tblBorders>
    </w:tblPr>
    <w:tblStylePr w:type="firstRow">
      <w:rPr>
        <w:b/>
        <w:bCs/>
        <w:color w:val="FFFFFF" w:themeColor="background1"/>
      </w:rPr>
      <w:tblPr/>
      <w:tcPr>
        <w:tcBorders>
          <w:top w:val="single" w:sz="4" w:space="0" w:color="DD808E" w:themeColor="accent3"/>
          <w:left w:val="single" w:sz="4" w:space="0" w:color="DD808E" w:themeColor="accent3"/>
          <w:bottom w:val="single" w:sz="4" w:space="0" w:color="DD808E" w:themeColor="accent3"/>
          <w:right w:val="single" w:sz="4" w:space="0" w:color="DD808E" w:themeColor="accent3"/>
          <w:insideH w:val="nil"/>
          <w:insideV w:val="nil"/>
        </w:tcBorders>
        <w:shd w:val="clear" w:color="auto" w:fill="DD808E" w:themeFill="accent3"/>
      </w:tcPr>
    </w:tblStylePr>
    <w:tblStylePr w:type="lastRow">
      <w:rPr>
        <w:b/>
        <w:bCs/>
      </w:rPr>
      <w:tblPr/>
      <w:tcPr>
        <w:tcBorders>
          <w:top w:val="double" w:sz="4" w:space="0" w:color="DD808E" w:themeColor="accent3"/>
        </w:tcBorders>
      </w:tcPr>
    </w:tblStylePr>
    <w:tblStylePr w:type="firstCol">
      <w:rPr>
        <w:b/>
        <w:bCs/>
      </w:rPr>
    </w:tblStylePr>
    <w:tblStylePr w:type="lastCol">
      <w:rPr>
        <w:b/>
        <w:bCs/>
      </w:rPr>
    </w:tblStylePr>
    <w:tblStylePr w:type="band1Vert">
      <w:tblPr/>
      <w:tcPr>
        <w:shd w:val="clear" w:color="auto" w:fill="F8E5E8" w:themeFill="accent3" w:themeFillTint="33"/>
      </w:tcPr>
    </w:tblStylePr>
    <w:tblStylePr w:type="band1Horz">
      <w:tblPr/>
      <w:tcPr>
        <w:shd w:val="clear" w:color="auto" w:fill="F8E5E8" w:themeFill="accent3" w:themeFillTint="33"/>
      </w:tcPr>
    </w:tblStylePr>
  </w:style>
  <w:style w:type="character" w:customStyle="1" w:styleId="BUllepointstyletable32Char">
    <w:name w:val="BUlle point style table 3.2 Char"/>
    <w:basedOn w:val="DefaultParagraphFont"/>
    <w:link w:val="BUllepointstyletable32"/>
    <w:rsid w:val="00F66214"/>
    <w:rPr>
      <w:rFonts w:ascii="Gill Sans Nova Book" w:hAnsi="Gill Sans Nova Book"/>
      <w:sz w:val="20"/>
      <w:szCs w:val="20"/>
      <w:lang w:val="en-US"/>
    </w:rPr>
  </w:style>
  <w:style w:type="table" w:styleId="GridTable6Colorful">
    <w:name w:val="Grid Table 6 Colorful"/>
    <w:basedOn w:val="TableNormal"/>
    <w:uiPriority w:val="51"/>
    <w:rsid w:val="00F6621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F6621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3">
    <w:name w:val="Grid Table 6 Colorful Accent 3"/>
    <w:basedOn w:val="TableNormal"/>
    <w:uiPriority w:val="51"/>
    <w:rsid w:val="00F66214"/>
    <w:pPr>
      <w:spacing w:after="0" w:line="240" w:lineRule="auto"/>
    </w:pPr>
    <w:rPr>
      <w:color w:val="CA3A50" w:themeColor="accent3" w:themeShade="BF"/>
    </w:rPr>
    <w:tblPr>
      <w:tblStyleRowBandSize w:val="1"/>
      <w:tblStyleColBandSize w:val="1"/>
      <w:tblBorders>
        <w:top w:val="single" w:sz="4" w:space="0" w:color="EAB2BB" w:themeColor="accent3" w:themeTint="99"/>
        <w:left w:val="single" w:sz="4" w:space="0" w:color="EAB2BB" w:themeColor="accent3" w:themeTint="99"/>
        <w:bottom w:val="single" w:sz="4" w:space="0" w:color="EAB2BB" w:themeColor="accent3" w:themeTint="99"/>
        <w:right w:val="single" w:sz="4" w:space="0" w:color="EAB2BB" w:themeColor="accent3" w:themeTint="99"/>
        <w:insideH w:val="single" w:sz="4" w:space="0" w:color="EAB2BB" w:themeColor="accent3" w:themeTint="99"/>
        <w:insideV w:val="single" w:sz="4" w:space="0" w:color="EAB2BB" w:themeColor="accent3" w:themeTint="99"/>
      </w:tblBorders>
    </w:tblPr>
    <w:tblStylePr w:type="firstRow">
      <w:rPr>
        <w:b/>
        <w:bCs/>
      </w:rPr>
      <w:tblPr/>
      <w:tcPr>
        <w:tcBorders>
          <w:bottom w:val="single" w:sz="12" w:space="0" w:color="EAB2BB" w:themeColor="accent3" w:themeTint="99"/>
        </w:tcBorders>
      </w:tcPr>
    </w:tblStylePr>
    <w:tblStylePr w:type="lastRow">
      <w:rPr>
        <w:b/>
        <w:bCs/>
      </w:rPr>
      <w:tblPr/>
      <w:tcPr>
        <w:tcBorders>
          <w:top w:val="double" w:sz="4" w:space="0" w:color="EAB2BB" w:themeColor="accent3" w:themeTint="99"/>
        </w:tcBorders>
      </w:tcPr>
    </w:tblStylePr>
    <w:tblStylePr w:type="firstCol">
      <w:rPr>
        <w:b/>
        <w:bCs/>
      </w:rPr>
    </w:tblStylePr>
    <w:tblStylePr w:type="lastCol">
      <w:rPr>
        <w:b/>
        <w:bCs/>
      </w:rPr>
    </w:tblStylePr>
    <w:tblStylePr w:type="band1Vert">
      <w:tblPr/>
      <w:tcPr>
        <w:shd w:val="clear" w:color="auto" w:fill="F8E5E8" w:themeFill="accent3" w:themeFillTint="33"/>
      </w:tcPr>
    </w:tblStylePr>
    <w:tblStylePr w:type="band1Horz">
      <w:tblPr/>
      <w:tcPr>
        <w:shd w:val="clear" w:color="auto" w:fill="F8E5E8" w:themeFill="accent3" w:themeFillTint="33"/>
      </w:tcPr>
    </w:tblStylePr>
  </w:style>
  <w:style w:type="paragraph" w:styleId="NoSpacing">
    <w:name w:val="No Spacing"/>
    <w:uiPriority w:val="1"/>
    <w:qFormat/>
    <w:rsid w:val="00F662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832795">
      <w:bodyDiv w:val="1"/>
      <w:marLeft w:val="0"/>
      <w:marRight w:val="0"/>
      <w:marTop w:val="0"/>
      <w:marBottom w:val="0"/>
      <w:divBdr>
        <w:top w:val="none" w:sz="0" w:space="0" w:color="auto"/>
        <w:left w:val="none" w:sz="0" w:space="0" w:color="auto"/>
        <w:bottom w:val="none" w:sz="0" w:space="0" w:color="auto"/>
        <w:right w:val="none" w:sz="0" w:space="0" w:color="auto"/>
      </w:divBdr>
      <w:divsChild>
        <w:div w:id="1085607977">
          <w:marLeft w:val="446"/>
          <w:marRight w:val="0"/>
          <w:marTop w:val="0"/>
          <w:marBottom w:val="0"/>
          <w:divBdr>
            <w:top w:val="none" w:sz="0" w:space="0" w:color="auto"/>
            <w:left w:val="none" w:sz="0" w:space="0" w:color="auto"/>
            <w:bottom w:val="none" w:sz="0" w:space="0" w:color="auto"/>
            <w:right w:val="none" w:sz="0" w:space="0" w:color="auto"/>
          </w:divBdr>
        </w:div>
        <w:div w:id="375281476">
          <w:marLeft w:val="446"/>
          <w:marRight w:val="0"/>
          <w:marTop w:val="0"/>
          <w:marBottom w:val="0"/>
          <w:divBdr>
            <w:top w:val="none" w:sz="0" w:space="0" w:color="auto"/>
            <w:left w:val="none" w:sz="0" w:space="0" w:color="auto"/>
            <w:bottom w:val="none" w:sz="0" w:space="0" w:color="auto"/>
            <w:right w:val="none" w:sz="0" w:space="0" w:color="auto"/>
          </w:divBdr>
        </w:div>
        <w:div w:id="1425417311">
          <w:marLeft w:val="446"/>
          <w:marRight w:val="0"/>
          <w:marTop w:val="0"/>
          <w:marBottom w:val="0"/>
          <w:divBdr>
            <w:top w:val="none" w:sz="0" w:space="0" w:color="auto"/>
            <w:left w:val="none" w:sz="0" w:space="0" w:color="auto"/>
            <w:bottom w:val="none" w:sz="0" w:space="0" w:color="auto"/>
            <w:right w:val="none" w:sz="0" w:space="0" w:color="auto"/>
          </w:divBdr>
        </w:div>
        <w:div w:id="402407886">
          <w:marLeft w:val="446"/>
          <w:marRight w:val="0"/>
          <w:marTop w:val="0"/>
          <w:marBottom w:val="0"/>
          <w:divBdr>
            <w:top w:val="none" w:sz="0" w:space="0" w:color="auto"/>
            <w:left w:val="none" w:sz="0" w:space="0" w:color="auto"/>
            <w:bottom w:val="none" w:sz="0" w:space="0" w:color="auto"/>
            <w:right w:val="none" w:sz="0" w:space="0" w:color="auto"/>
          </w:divBdr>
        </w:div>
        <w:div w:id="894662543">
          <w:marLeft w:val="446"/>
          <w:marRight w:val="0"/>
          <w:marTop w:val="0"/>
          <w:marBottom w:val="0"/>
          <w:divBdr>
            <w:top w:val="none" w:sz="0" w:space="0" w:color="auto"/>
            <w:left w:val="none" w:sz="0" w:space="0" w:color="auto"/>
            <w:bottom w:val="none" w:sz="0" w:space="0" w:color="auto"/>
            <w:right w:val="none" w:sz="0" w:space="0" w:color="auto"/>
          </w:divBdr>
        </w:div>
        <w:div w:id="128387782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975</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dc:title>
  <dc:subject>Session 5</dc:subject>
  <dc:creator>sophie crozet</dc:creator>
  <cp:keywords/>
  <dc:description/>
  <cp:lastModifiedBy>sophie crozet</cp:lastModifiedBy>
  <cp:revision>6</cp:revision>
  <dcterms:created xsi:type="dcterms:W3CDTF">2020-02-27T08:15:00Z</dcterms:created>
  <dcterms:modified xsi:type="dcterms:W3CDTF">2020-03-10T08:34:00Z</dcterms:modified>
</cp:coreProperties>
</file>